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3ECF2C9D"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CA7923">
        <w:rPr>
          <w:bCs w:val="0"/>
          <w:sz w:val="28"/>
        </w:rPr>
        <w:t>6</w:t>
      </w:r>
      <w:r w:rsidR="009C0A94">
        <w:rPr>
          <w:bCs w:val="0"/>
          <w:sz w:val="28"/>
        </w:rPr>
        <w:t>-e</w:t>
      </w:r>
      <w:r w:rsidR="00197EC1" w:rsidRPr="00FC6EBE">
        <w:rPr>
          <w:bCs w:val="0"/>
          <w:sz w:val="28"/>
        </w:rPr>
        <w:tab/>
      </w:r>
      <w:r w:rsidR="009F020F" w:rsidRPr="00A10460">
        <w:rPr>
          <w:bCs w:val="0"/>
          <w:sz w:val="28"/>
        </w:rPr>
        <w:t>R1-21</w:t>
      </w:r>
      <w:r w:rsidR="00FE4ADF" w:rsidRPr="00FE4ADF">
        <w:rPr>
          <w:bCs w:val="0"/>
          <w:sz w:val="28"/>
        </w:rPr>
        <w:t>07553</w:t>
      </w:r>
    </w:p>
    <w:p w14:paraId="77974E20" w14:textId="16F8ECC0" w:rsidR="00BE58FD" w:rsidRPr="00912280" w:rsidRDefault="00BE58FD" w:rsidP="00BE58FD">
      <w:pPr>
        <w:pStyle w:val="a5"/>
        <w:rPr>
          <w:bCs w:val="0"/>
          <w:sz w:val="28"/>
        </w:rPr>
      </w:pPr>
      <w:r>
        <w:rPr>
          <w:bCs w:val="0"/>
          <w:sz w:val="28"/>
          <w:szCs w:val="24"/>
          <w:lang w:eastAsia="ko-KR"/>
        </w:rPr>
        <w:t xml:space="preserve">e-Meeting, </w:t>
      </w:r>
      <w:r w:rsidR="00CA7923">
        <w:rPr>
          <w:bCs w:val="0"/>
          <w:sz w:val="28"/>
          <w:szCs w:val="24"/>
          <w:lang w:eastAsia="ko-KR"/>
        </w:rPr>
        <w:t>August</w:t>
      </w:r>
      <w:r>
        <w:rPr>
          <w:bCs w:val="0"/>
          <w:sz w:val="28"/>
          <w:szCs w:val="24"/>
          <w:lang w:eastAsia="ko-KR"/>
        </w:rPr>
        <w:t xml:space="preserve"> 1</w:t>
      </w:r>
      <w:r w:rsidR="00CA7923">
        <w:rPr>
          <w:bCs w:val="0"/>
          <w:sz w:val="28"/>
          <w:szCs w:val="24"/>
          <w:lang w:eastAsia="ko-KR"/>
        </w:rPr>
        <w:t>6</w:t>
      </w:r>
      <w:r>
        <w:rPr>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27</w:t>
      </w:r>
      <w:r w:rsidRPr="00366C65">
        <w:rPr>
          <w:bCs w:val="0"/>
          <w:sz w:val="28"/>
          <w:szCs w:val="24"/>
          <w:vertAlign w:val="superscript"/>
          <w:lang w:eastAsia="ko-KR"/>
        </w:rPr>
        <w:t>th</w:t>
      </w:r>
      <w:r>
        <w:rPr>
          <w:bCs w:val="0"/>
          <w:sz w:val="28"/>
          <w:szCs w:val="24"/>
          <w:lang w:eastAsia="ko-KR"/>
        </w:rPr>
        <w:t>, 2021</w:t>
      </w:r>
    </w:p>
    <w:p w14:paraId="1F350865" w14:textId="77777777" w:rsidR="00197EC1" w:rsidRDefault="00197EC1" w:rsidP="00197EC1">
      <w:pPr>
        <w:pStyle w:val="a9"/>
      </w:pPr>
    </w:p>
    <w:p w14:paraId="508FC223" w14:textId="20140CB6"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8.10.1</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31EAB3F8"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617443" w:rsidRPr="00617443">
        <w:rPr>
          <w:rFonts w:ascii="Arial" w:hAnsi="Arial"/>
          <w:sz w:val="24"/>
        </w:rPr>
        <w:t>Discussions on IAB resource multiplexing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5BB061D8" w14:textId="2E981ACC" w:rsidR="00204D94" w:rsidRPr="007C3170" w:rsidRDefault="00DF0646" w:rsidP="00DF0646">
      <w:pPr>
        <w:rPr>
          <w:rFonts w:eastAsia="바탕"/>
          <w:szCs w:val="22"/>
          <w:lang w:val="en-US" w:eastAsia="ko-KR"/>
        </w:rPr>
      </w:pPr>
      <w:r w:rsidRPr="007C3170">
        <w:rPr>
          <w:rFonts w:eastAsia="바탕"/>
          <w:szCs w:val="22"/>
          <w:lang w:val="en-US" w:eastAsia="ko-KR"/>
        </w:rPr>
        <w:t>In RAN1#10</w:t>
      </w:r>
      <w:r w:rsidR="00CA7923" w:rsidRPr="007C3170">
        <w:rPr>
          <w:rFonts w:eastAsia="바탕"/>
          <w:szCs w:val="22"/>
          <w:lang w:val="en-US" w:eastAsia="ko-KR"/>
        </w:rPr>
        <w:t>5</w:t>
      </w:r>
      <w:r w:rsidRPr="007C3170">
        <w:rPr>
          <w:rFonts w:eastAsia="바탕"/>
          <w:szCs w:val="22"/>
          <w:lang w:val="en-US" w:eastAsia="ko-KR"/>
        </w:rPr>
        <w:t xml:space="preserve">-e meeting, several agreements were made regarding on the </w:t>
      </w:r>
      <w:r w:rsidR="00CA7923" w:rsidRPr="007C3170">
        <w:rPr>
          <w:rFonts w:eastAsia="바탕"/>
          <w:szCs w:val="22"/>
          <w:lang w:val="en-US" w:eastAsia="ko-KR"/>
        </w:rPr>
        <w:t>adaptation of an IAB-node’s multiplexing operation</w:t>
      </w:r>
      <w:r w:rsidRPr="007C3170">
        <w:rPr>
          <w:rFonts w:eastAsia="바탕"/>
          <w:szCs w:val="22"/>
          <w:lang w:val="en-US" w:eastAsia="ko-KR"/>
        </w:rPr>
        <w:t xml:space="preserve">, frequency domain resource for simultaneous operation, spatial domain resource for simultaneous operation, and dual-connectivity to support multiple parent DUs [1]. Following the previous discussion, we continue to discuss on specification of resource multiplexing enhancement between child and parent links of an IAB node. </w:t>
      </w:r>
    </w:p>
    <w:p w14:paraId="0419C0AD" w14:textId="77777777" w:rsidR="00DF0646" w:rsidRPr="007C3170" w:rsidRDefault="00DF0646" w:rsidP="00DF0646">
      <w:pPr>
        <w:rPr>
          <w:rFonts w:eastAsia="바탕"/>
          <w:szCs w:val="22"/>
          <w:lang w:val="en-US" w:eastAsia="ko-KR"/>
        </w:rPr>
      </w:pPr>
    </w:p>
    <w:p w14:paraId="542BB8BA" w14:textId="481170A9" w:rsidR="00566BA5" w:rsidRDefault="00C1403F" w:rsidP="00116A51">
      <w:pPr>
        <w:pStyle w:val="1"/>
      </w:pPr>
      <w:r>
        <w:t>Simulta</w:t>
      </w:r>
      <w:r w:rsidR="0024450C">
        <w:t xml:space="preserve">neous operation </w:t>
      </w:r>
      <w:r w:rsidR="00B00253">
        <w:t>between MT and DU</w:t>
      </w:r>
    </w:p>
    <w:p w14:paraId="1B0320A4" w14:textId="23750084" w:rsidR="00D622A1" w:rsidRDefault="00F961F8" w:rsidP="00DF21F1">
      <w:pPr>
        <w:pStyle w:val="2"/>
        <w:tabs>
          <w:tab w:val="clear" w:pos="859"/>
          <w:tab w:val="num" w:pos="576"/>
        </w:tabs>
        <w:ind w:left="576"/>
      </w:pPr>
      <w:r w:rsidRPr="00F961F8">
        <w:t>Adaptation of an IAB-node’s multiplexing operation</w:t>
      </w:r>
    </w:p>
    <w:p w14:paraId="3EE0B545" w14:textId="16F174B8" w:rsidR="00E806A9" w:rsidRDefault="00E806A9" w:rsidP="00ED034F">
      <w:pPr>
        <w:rPr>
          <w:rFonts w:eastAsia="바탕"/>
          <w:szCs w:val="22"/>
          <w:lang w:val="en-US" w:eastAsia="ko-KR"/>
        </w:rPr>
      </w:pPr>
      <w:r>
        <w:rPr>
          <w:rFonts w:eastAsia="바탕"/>
          <w:szCs w:val="22"/>
          <w:lang w:val="en-US" w:eastAsia="ko-KR"/>
        </w:rPr>
        <w:t>I</w:t>
      </w:r>
      <w:r>
        <w:rPr>
          <w:rFonts w:eastAsia="바탕" w:hint="eastAsia"/>
          <w:szCs w:val="22"/>
          <w:lang w:val="en-US" w:eastAsia="ko-KR"/>
        </w:rPr>
        <w:t xml:space="preserve">n </w:t>
      </w:r>
      <w:r>
        <w:rPr>
          <w:rFonts w:eastAsia="바탕"/>
          <w:szCs w:val="22"/>
          <w:lang w:val="en-US" w:eastAsia="ko-KR"/>
        </w:rPr>
        <w:t>RAN1#104-e meeting, the support of adaptation of an IAB-node’s multiplexing operation was agreed [2]. In addition, it was agreed that the parent node is dynamically provided with conditions/parameters to facilitate adaptation of multiplexing operation modes [1]. In this section, based these agreements, we provide our views on determination of multiplexing operation mode for an IAB-node and required guard symbols and guard band for the adaptation of multiplexing operation modes.</w:t>
      </w:r>
    </w:p>
    <w:p w14:paraId="735C3AB1" w14:textId="77777777" w:rsidR="00F06B6D" w:rsidRPr="007C365D" w:rsidRDefault="00F06B6D" w:rsidP="00ED034F">
      <w:pPr>
        <w:rPr>
          <w:lang w:val="en-US" w:eastAsia="ko-KR"/>
        </w:rPr>
      </w:pPr>
    </w:p>
    <w:p w14:paraId="128B6AC4" w14:textId="0D578E4A" w:rsidR="00124550" w:rsidRPr="00585F19" w:rsidRDefault="007C365D" w:rsidP="00585F19">
      <w:pPr>
        <w:pStyle w:val="ac"/>
        <w:numPr>
          <w:ilvl w:val="0"/>
          <w:numId w:val="30"/>
        </w:numPr>
        <w:ind w:leftChars="0"/>
        <w:textAlignment w:val="auto"/>
        <w:rPr>
          <w:b/>
          <w:u w:val="single"/>
          <w:lang w:val="en-US" w:eastAsia="ko-KR"/>
        </w:rPr>
      </w:pPr>
      <w:r>
        <w:rPr>
          <w:rFonts w:hint="eastAsia"/>
          <w:b/>
          <w:u w:val="single"/>
          <w:lang w:val="en-US" w:eastAsia="ko-KR"/>
        </w:rPr>
        <w:t>Determination</w:t>
      </w:r>
      <w:r w:rsidR="00124550" w:rsidRPr="00585F19">
        <w:rPr>
          <w:rFonts w:hint="eastAsia"/>
          <w:b/>
          <w:u w:val="single"/>
          <w:lang w:val="en-US" w:eastAsia="ko-KR"/>
        </w:rPr>
        <w:t xml:space="preserve"> </w:t>
      </w:r>
      <w:r w:rsidR="00124550" w:rsidRPr="00585F19">
        <w:rPr>
          <w:b/>
          <w:u w:val="single"/>
          <w:lang w:val="en-US" w:eastAsia="ko-KR"/>
        </w:rPr>
        <w:t>of multiplexing</w:t>
      </w:r>
      <w:r>
        <w:rPr>
          <w:b/>
          <w:u w:val="single"/>
          <w:lang w:val="en-US" w:eastAsia="ko-KR"/>
        </w:rPr>
        <w:t xml:space="preserve"> </w:t>
      </w:r>
      <w:r>
        <w:rPr>
          <w:rFonts w:hint="eastAsia"/>
          <w:b/>
          <w:u w:val="single"/>
          <w:lang w:val="en-US" w:eastAsia="ko-KR"/>
        </w:rPr>
        <w:t>operation</w:t>
      </w:r>
      <w:r w:rsidR="00124550" w:rsidRPr="00585F19">
        <w:rPr>
          <w:b/>
          <w:u w:val="single"/>
          <w:lang w:val="en-US" w:eastAsia="ko-KR"/>
        </w:rPr>
        <w:t xml:space="preserve"> modes</w:t>
      </w:r>
    </w:p>
    <w:p w14:paraId="7C51279E" w14:textId="1C48CBBE" w:rsidR="00124529" w:rsidRDefault="00124529" w:rsidP="00ED034F">
      <w:pPr>
        <w:rPr>
          <w:rFonts w:eastAsia="바탕"/>
          <w:szCs w:val="22"/>
          <w:lang w:val="en-US" w:eastAsia="ko-KR"/>
        </w:rPr>
      </w:pPr>
      <w:r w:rsidRPr="00124529">
        <w:rPr>
          <w:rFonts w:eastAsia="바탕"/>
          <w:szCs w:val="22"/>
          <w:lang w:val="en-US" w:eastAsia="ko-KR"/>
        </w:rPr>
        <w:t>Even if the IAB-node has the capability to perform simultaneous operation, it does not always operate in non-TDM</w:t>
      </w:r>
      <w:r>
        <w:rPr>
          <w:rFonts w:eastAsia="바탕"/>
          <w:szCs w:val="22"/>
          <w:lang w:val="en-US" w:eastAsia="ko-KR"/>
        </w:rPr>
        <w:t xml:space="preserve"> mode</w:t>
      </w:r>
      <w:r w:rsidRPr="00124529">
        <w:rPr>
          <w:rFonts w:eastAsia="바탕"/>
          <w:szCs w:val="22"/>
          <w:lang w:val="en-US" w:eastAsia="ko-KR"/>
        </w:rPr>
        <w:t xml:space="preserve">, and there may be cases </w:t>
      </w:r>
      <w:r>
        <w:rPr>
          <w:rFonts w:eastAsia="바탕"/>
          <w:szCs w:val="22"/>
          <w:lang w:val="en-US" w:eastAsia="ko-KR"/>
        </w:rPr>
        <w:t>that</w:t>
      </w:r>
      <w:r w:rsidRPr="00124529">
        <w:rPr>
          <w:rFonts w:eastAsia="바탕"/>
          <w:szCs w:val="22"/>
          <w:lang w:val="en-US" w:eastAsia="ko-KR"/>
        </w:rPr>
        <w:t xml:space="preserve"> it needs to operate in TDM </w:t>
      </w:r>
      <w:r>
        <w:rPr>
          <w:rFonts w:eastAsia="바탕"/>
          <w:szCs w:val="22"/>
          <w:lang w:val="en-US" w:eastAsia="ko-KR"/>
        </w:rPr>
        <w:t xml:space="preserve">mode </w:t>
      </w:r>
      <w:r w:rsidRPr="00124529">
        <w:rPr>
          <w:rFonts w:eastAsia="바탕"/>
          <w:szCs w:val="22"/>
          <w:lang w:val="en-US" w:eastAsia="ko-KR"/>
        </w:rPr>
        <w:t xml:space="preserve">depending on various network conditions. </w:t>
      </w:r>
      <w:r w:rsidR="00432CEA">
        <w:rPr>
          <w:rFonts w:eastAsia="바탕"/>
          <w:szCs w:val="22"/>
          <w:lang w:val="en-US" w:eastAsia="ko-KR"/>
        </w:rPr>
        <w:t>Therefore</w:t>
      </w:r>
      <w:r w:rsidRPr="00124529">
        <w:rPr>
          <w:rFonts w:eastAsia="바탕"/>
          <w:szCs w:val="22"/>
          <w:lang w:val="en-US" w:eastAsia="ko-KR"/>
        </w:rPr>
        <w:t xml:space="preserve">, it </w:t>
      </w:r>
      <w:r>
        <w:rPr>
          <w:rFonts w:eastAsia="바탕"/>
          <w:szCs w:val="22"/>
          <w:lang w:val="en-US" w:eastAsia="ko-KR"/>
        </w:rPr>
        <w:t>can</w:t>
      </w:r>
      <w:r w:rsidRPr="00124529">
        <w:rPr>
          <w:rFonts w:eastAsia="바탕"/>
          <w:szCs w:val="22"/>
          <w:lang w:val="en-US" w:eastAsia="ko-KR"/>
        </w:rPr>
        <w:t xml:space="preserve"> be considered that the information on the time resource </w:t>
      </w:r>
      <w:r w:rsidR="00432CEA">
        <w:rPr>
          <w:rFonts w:eastAsia="바탕"/>
          <w:szCs w:val="22"/>
          <w:lang w:val="en-US" w:eastAsia="ko-KR"/>
        </w:rPr>
        <w:t xml:space="preserve">for </w:t>
      </w:r>
      <w:r w:rsidRPr="00124529">
        <w:rPr>
          <w:rFonts w:eastAsia="바탕"/>
          <w:szCs w:val="22"/>
          <w:lang w:val="en-US" w:eastAsia="ko-KR"/>
        </w:rPr>
        <w:t xml:space="preserve">TDM </w:t>
      </w:r>
      <w:r>
        <w:rPr>
          <w:rFonts w:eastAsia="바탕"/>
          <w:szCs w:val="22"/>
          <w:lang w:val="en-US" w:eastAsia="ko-KR"/>
        </w:rPr>
        <w:t xml:space="preserve">operation and </w:t>
      </w:r>
      <w:r w:rsidRPr="00124529">
        <w:rPr>
          <w:rFonts w:eastAsia="바탕"/>
          <w:szCs w:val="22"/>
          <w:lang w:val="en-US" w:eastAsia="ko-KR"/>
        </w:rPr>
        <w:t xml:space="preserve">non-TDM </w:t>
      </w:r>
      <w:r>
        <w:rPr>
          <w:rFonts w:eastAsia="바탕"/>
          <w:szCs w:val="22"/>
          <w:lang w:val="en-US" w:eastAsia="ko-KR"/>
        </w:rPr>
        <w:t xml:space="preserve">operation </w:t>
      </w:r>
      <w:r w:rsidRPr="00124529">
        <w:rPr>
          <w:rFonts w:eastAsia="바탕"/>
          <w:szCs w:val="22"/>
          <w:lang w:val="en-US" w:eastAsia="ko-KR"/>
        </w:rPr>
        <w:t xml:space="preserve">is explicitly </w:t>
      </w:r>
      <w:r>
        <w:rPr>
          <w:rFonts w:eastAsia="바탕"/>
          <w:szCs w:val="22"/>
          <w:lang w:val="en-US" w:eastAsia="ko-KR"/>
        </w:rPr>
        <w:t>configured</w:t>
      </w:r>
      <w:r w:rsidRPr="00124529">
        <w:rPr>
          <w:rFonts w:eastAsia="바탕"/>
          <w:szCs w:val="22"/>
          <w:lang w:val="en-US" w:eastAsia="ko-KR"/>
        </w:rPr>
        <w:t xml:space="preserve"> from the network.</w:t>
      </w:r>
    </w:p>
    <w:p w14:paraId="5069E1AB" w14:textId="2FBD0460" w:rsidR="00124529" w:rsidRDefault="00124529" w:rsidP="00ED034F">
      <w:pPr>
        <w:rPr>
          <w:rFonts w:eastAsia="바탕"/>
          <w:szCs w:val="22"/>
          <w:lang w:val="en-US" w:eastAsia="ko-KR"/>
        </w:rPr>
      </w:pPr>
      <w:r w:rsidRPr="00124529">
        <w:rPr>
          <w:rFonts w:eastAsia="바탕"/>
          <w:szCs w:val="22"/>
          <w:lang w:val="en-US" w:eastAsia="ko-KR"/>
        </w:rPr>
        <w:t xml:space="preserve">On the other hand, the IAB-node may not always be able to perform simultaneous operation in time resource </w:t>
      </w:r>
      <w:r>
        <w:rPr>
          <w:rFonts w:eastAsia="바탕"/>
          <w:szCs w:val="22"/>
          <w:lang w:val="en-US" w:eastAsia="ko-KR"/>
        </w:rPr>
        <w:t>for non-TDM operation, and t</w:t>
      </w:r>
      <w:r w:rsidRPr="007C3170">
        <w:rPr>
          <w:rFonts w:eastAsia="바탕"/>
          <w:szCs w:val="22"/>
          <w:lang w:val="en-US" w:eastAsia="ko-KR"/>
        </w:rPr>
        <w:t>he multiplexing operation of an IAB</w:t>
      </w:r>
      <w:r>
        <w:rPr>
          <w:rFonts w:eastAsia="바탕"/>
          <w:szCs w:val="22"/>
          <w:lang w:val="en-US" w:eastAsia="ko-KR"/>
        </w:rPr>
        <w:t>-</w:t>
      </w:r>
      <w:r w:rsidRPr="007C3170">
        <w:rPr>
          <w:rFonts w:eastAsia="바탕"/>
          <w:szCs w:val="22"/>
          <w:lang w:val="en-US" w:eastAsia="ko-KR"/>
        </w:rPr>
        <w:t xml:space="preserve">node at a specific time resource can be determined by various </w:t>
      </w:r>
      <w:r w:rsidR="00A27EB3">
        <w:rPr>
          <w:rFonts w:eastAsia="바탕"/>
          <w:szCs w:val="22"/>
          <w:lang w:val="en-US" w:eastAsia="ko-KR"/>
        </w:rPr>
        <w:t>reasons</w:t>
      </w:r>
      <w:r w:rsidRPr="007C3170">
        <w:rPr>
          <w:rFonts w:eastAsia="바탕"/>
          <w:szCs w:val="22"/>
          <w:lang w:val="en-US" w:eastAsia="ko-KR"/>
        </w:rPr>
        <w:t>.</w:t>
      </w:r>
    </w:p>
    <w:p w14:paraId="1F7D2C62" w14:textId="342EC529" w:rsidR="00FE222E" w:rsidRPr="00CE2479" w:rsidRDefault="00FE222E" w:rsidP="00FE222E">
      <w:pPr>
        <w:pStyle w:val="ac"/>
        <w:widowControl w:val="0"/>
        <w:numPr>
          <w:ilvl w:val="0"/>
          <w:numId w:val="34"/>
        </w:numPr>
        <w:wordWrap w:val="0"/>
        <w:overflowPunct/>
        <w:adjustRightInd/>
        <w:spacing w:after="160" w:line="259" w:lineRule="auto"/>
        <w:ind w:leftChars="0"/>
        <w:textAlignment w:val="auto"/>
        <w:rPr>
          <w:u w:val="single"/>
        </w:rPr>
      </w:pPr>
      <w:r>
        <w:rPr>
          <w:u w:val="single"/>
        </w:rPr>
        <w:t>D/U</w:t>
      </w:r>
      <w:r w:rsidRPr="00CE2479">
        <w:rPr>
          <w:u w:val="single"/>
        </w:rPr>
        <w:t xml:space="preserve"> resource type at the DU and MT</w:t>
      </w:r>
    </w:p>
    <w:p w14:paraId="34319D0F" w14:textId="015DB43D" w:rsidR="00CE7DA2" w:rsidRDefault="00FE222E" w:rsidP="00FE222E">
      <w:pPr>
        <w:ind w:left="400"/>
        <w:rPr>
          <w:lang w:val="en-US" w:eastAsia="ko-KR"/>
        </w:rPr>
      </w:pPr>
      <w:r w:rsidRPr="00404044">
        <w:rPr>
          <w:lang w:val="en-US" w:eastAsia="ko-KR"/>
        </w:rPr>
        <w:t xml:space="preserve">A main element that determines the multiplexing operation of the </w:t>
      </w:r>
      <w:r w:rsidR="00856FE1">
        <w:rPr>
          <w:lang w:val="en-US" w:eastAsia="ko-KR"/>
        </w:rPr>
        <w:t>IAB-node</w:t>
      </w:r>
      <w:r w:rsidRPr="00404044">
        <w:rPr>
          <w:lang w:val="en-US" w:eastAsia="ko-KR"/>
        </w:rPr>
        <w:t xml:space="preserve"> is </w:t>
      </w:r>
      <w:r>
        <w:rPr>
          <w:lang w:val="en-US" w:eastAsia="ko-KR"/>
        </w:rPr>
        <w:t xml:space="preserve">the combination of the Tx/Rx direction of the MT and DU. </w:t>
      </w:r>
      <w:r w:rsidR="00CE7DA2" w:rsidRPr="00CE7DA2">
        <w:rPr>
          <w:lang w:val="en-US" w:eastAsia="ko-KR"/>
        </w:rPr>
        <w:t xml:space="preserve">The multiplexing capability of the IAB-node </w:t>
      </w:r>
      <w:r w:rsidR="00CE7DA2">
        <w:rPr>
          <w:rFonts w:hint="eastAsia"/>
          <w:lang w:val="en-US" w:eastAsia="ko-KR"/>
        </w:rPr>
        <w:t xml:space="preserve">can </w:t>
      </w:r>
      <w:r w:rsidR="00CE7DA2">
        <w:rPr>
          <w:lang w:val="en-US" w:eastAsia="ko-KR"/>
        </w:rPr>
        <w:t xml:space="preserve">be different </w:t>
      </w:r>
      <w:r w:rsidR="00CE7DA2" w:rsidRPr="00CE7DA2">
        <w:rPr>
          <w:lang w:val="en-US" w:eastAsia="ko-KR"/>
        </w:rPr>
        <w:t xml:space="preserve">depending on the combination of the Tx/Rx directions of the MT and DU. Therefore, the possibility of simultaneous operation of the IAB-node </w:t>
      </w:r>
      <w:r w:rsidR="00CE7DA2">
        <w:rPr>
          <w:lang w:val="en-US" w:eastAsia="ko-KR"/>
        </w:rPr>
        <w:t>can be determined based</w:t>
      </w:r>
      <w:r w:rsidR="00CE7DA2" w:rsidRPr="00CE7DA2">
        <w:rPr>
          <w:lang w:val="en-US" w:eastAsia="ko-KR"/>
        </w:rPr>
        <w:t xml:space="preserve"> on the D/U resource type of the MT and DU </w:t>
      </w:r>
      <w:r w:rsidR="00432CEA">
        <w:rPr>
          <w:lang w:val="en-US" w:eastAsia="ko-KR"/>
        </w:rPr>
        <w:t>for</w:t>
      </w:r>
      <w:r w:rsidR="00432CEA" w:rsidRPr="00CE7DA2">
        <w:rPr>
          <w:lang w:val="en-US" w:eastAsia="ko-KR"/>
        </w:rPr>
        <w:t xml:space="preserve"> </w:t>
      </w:r>
      <w:r w:rsidR="00CE7DA2" w:rsidRPr="00CE7DA2">
        <w:rPr>
          <w:lang w:val="en-US" w:eastAsia="ko-KR"/>
        </w:rPr>
        <w:t>a specific time resource.</w:t>
      </w:r>
    </w:p>
    <w:p w14:paraId="005ABBAF" w14:textId="02D84814" w:rsidR="00FE222E" w:rsidRPr="00404044" w:rsidRDefault="00FE222E" w:rsidP="00FE222E">
      <w:pPr>
        <w:ind w:left="400"/>
        <w:rPr>
          <w:lang w:val="en-US" w:eastAsia="ko-KR"/>
        </w:rPr>
      </w:pPr>
      <w:r w:rsidRPr="000040C8">
        <w:rPr>
          <w:lang w:val="en-US" w:eastAsia="ko-KR"/>
        </w:rPr>
        <w:t xml:space="preserve">However, the resource direction </w:t>
      </w:r>
      <w:r w:rsidR="00432CEA">
        <w:rPr>
          <w:lang w:val="en-US" w:eastAsia="ko-KR"/>
        </w:rPr>
        <w:t>for</w:t>
      </w:r>
      <w:r w:rsidR="00432CEA" w:rsidRPr="000040C8">
        <w:rPr>
          <w:lang w:val="en-US" w:eastAsia="ko-KR"/>
        </w:rPr>
        <w:t xml:space="preserve"> </w:t>
      </w:r>
      <w:r w:rsidRPr="000040C8">
        <w:rPr>
          <w:lang w:val="en-US" w:eastAsia="ko-KR"/>
        </w:rPr>
        <w:t>the DU flexible resource is determined by the DU dynamically and indicate</w:t>
      </w:r>
      <w:r>
        <w:rPr>
          <w:lang w:val="en-US" w:eastAsia="ko-KR"/>
        </w:rPr>
        <w:t>d</w:t>
      </w:r>
      <w:r w:rsidRPr="000040C8">
        <w:rPr>
          <w:lang w:val="en-US" w:eastAsia="ko-KR"/>
        </w:rPr>
        <w:t xml:space="preserve"> to </w:t>
      </w:r>
      <w:r w:rsidR="00CE7DA2">
        <w:rPr>
          <w:lang w:val="en-US" w:eastAsia="ko-KR"/>
        </w:rPr>
        <w:t>its</w:t>
      </w:r>
      <w:r w:rsidRPr="000040C8">
        <w:rPr>
          <w:lang w:val="en-US" w:eastAsia="ko-KR"/>
        </w:rPr>
        <w:t xml:space="preserve"> child-MT/UE</w:t>
      </w:r>
      <w:r>
        <w:rPr>
          <w:lang w:val="en-US" w:eastAsia="ko-KR"/>
        </w:rPr>
        <w:t>. Thus,</w:t>
      </w:r>
      <w:r w:rsidRPr="000040C8">
        <w:rPr>
          <w:lang w:val="en-US" w:eastAsia="ko-KR"/>
        </w:rPr>
        <w:t xml:space="preserve"> the parent node does not know the resource direction of the DU in the </w:t>
      </w:r>
      <w:r>
        <w:rPr>
          <w:lang w:val="en-US" w:eastAsia="ko-KR"/>
        </w:rPr>
        <w:t xml:space="preserve">flexible </w:t>
      </w:r>
      <w:r w:rsidRPr="000040C8">
        <w:rPr>
          <w:lang w:val="en-US" w:eastAsia="ko-KR"/>
        </w:rPr>
        <w:t>resource</w:t>
      </w:r>
      <w:r>
        <w:rPr>
          <w:lang w:val="en-US" w:eastAsia="ko-KR"/>
        </w:rPr>
        <w:t>, so it cannot determine multiplexing operation</w:t>
      </w:r>
      <w:r w:rsidR="00CE7DA2">
        <w:rPr>
          <w:lang w:val="en-US" w:eastAsia="ko-KR"/>
        </w:rPr>
        <w:t xml:space="preserve"> mode</w:t>
      </w:r>
      <w:r>
        <w:rPr>
          <w:lang w:val="en-US" w:eastAsia="ko-KR"/>
        </w:rPr>
        <w:t xml:space="preserve"> of the IAB-node</w:t>
      </w:r>
      <w:r w:rsidRPr="000040C8">
        <w:rPr>
          <w:lang w:val="en-US" w:eastAsia="ko-KR"/>
        </w:rPr>
        <w:t xml:space="preserve">. </w:t>
      </w:r>
      <w:r>
        <w:rPr>
          <w:lang w:val="en-US" w:eastAsia="ko-KR"/>
        </w:rPr>
        <w:t>I</w:t>
      </w:r>
      <w:r w:rsidRPr="000040C8">
        <w:rPr>
          <w:lang w:val="en-US" w:eastAsia="ko-KR"/>
        </w:rPr>
        <w:t xml:space="preserve">n order for the parent node to know the multiplexing operation of the </w:t>
      </w:r>
      <w:r w:rsidR="00856FE1">
        <w:rPr>
          <w:lang w:val="en-US" w:eastAsia="ko-KR"/>
        </w:rPr>
        <w:t>IAB-node</w:t>
      </w:r>
      <w:r>
        <w:rPr>
          <w:lang w:val="en-US" w:eastAsia="ko-KR"/>
        </w:rPr>
        <w:t xml:space="preserve"> in DU flexible resource</w:t>
      </w:r>
      <w:r w:rsidRPr="000040C8">
        <w:rPr>
          <w:lang w:val="en-US" w:eastAsia="ko-KR"/>
        </w:rPr>
        <w:t xml:space="preserve">, it is necessary for the </w:t>
      </w:r>
      <w:r w:rsidR="00856FE1">
        <w:rPr>
          <w:lang w:val="en-US" w:eastAsia="ko-KR"/>
        </w:rPr>
        <w:t>IAB-node</w:t>
      </w:r>
      <w:r w:rsidRPr="000040C8">
        <w:rPr>
          <w:lang w:val="en-US" w:eastAsia="ko-KR"/>
        </w:rPr>
        <w:t xml:space="preserve"> to report related information to the parent node.</w:t>
      </w:r>
    </w:p>
    <w:p w14:paraId="33DEE604" w14:textId="77777777" w:rsidR="00FE222E" w:rsidRPr="00CE2479" w:rsidRDefault="00FE222E" w:rsidP="00FE222E">
      <w:pPr>
        <w:pStyle w:val="ac"/>
        <w:widowControl w:val="0"/>
        <w:numPr>
          <w:ilvl w:val="0"/>
          <w:numId w:val="34"/>
        </w:numPr>
        <w:wordWrap w:val="0"/>
        <w:overflowPunct/>
        <w:adjustRightInd/>
        <w:spacing w:after="160" w:line="259" w:lineRule="auto"/>
        <w:ind w:leftChars="0"/>
        <w:textAlignment w:val="auto"/>
        <w:rPr>
          <w:u w:val="single"/>
        </w:rPr>
      </w:pPr>
      <w:r w:rsidRPr="00CE2479">
        <w:rPr>
          <w:u w:val="single"/>
        </w:rPr>
        <w:t>Timing mode</w:t>
      </w:r>
    </w:p>
    <w:p w14:paraId="7BD45C27" w14:textId="24FCAC0C" w:rsidR="00393DCC" w:rsidRDefault="00393DCC" w:rsidP="00FE222E">
      <w:pPr>
        <w:pStyle w:val="ac"/>
        <w:widowControl w:val="0"/>
        <w:wordWrap w:val="0"/>
        <w:overflowPunct/>
        <w:adjustRightInd/>
        <w:spacing w:after="160" w:line="259" w:lineRule="auto"/>
        <w:ind w:leftChars="0" w:left="400"/>
        <w:textAlignment w:val="auto"/>
        <w:rPr>
          <w:lang w:val="en-US" w:eastAsia="ko-KR"/>
        </w:rPr>
      </w:pPr>
      <w:r>
        <w:rPr>
          <w:lang w:val="en-US" w:eastAsia="ko-KR"/>
        </w:rPr>
        <w:lastRenderedPageBreak/>
        <w:t xml:space="preserve">The understanding on the timing mode of an IAB-node should be aligned to its parent DU, so it should be shared to the parent node in advance. For this, </w:t>
      </w:r>
      <w:r w:rsidRPr="00503B95">
        <w:rPr>
          <w:lang w:val="en-US" w:eastAsia="ko-KR"/>
        </w:rPr>
        <w:t xml:space="preserve">the timing mode according to the time resource of the </w:t>
      </w:r>
      <w:r>
        <w:rPr>
          <w:lang w:val="en-US" w:eastAsia="ko-KR"/>
        </w:rPr>
        <w:t>IAB-node</w:t>
      </w:r>
      <w:r w:rsidRPr="00503B95">
        <w:rPr>
          <w:lang w:val="en-US" w:eastAsia="ko-KR"/>
        </w:rPr>
        <w:t xml:space="preserve"> </w:t>
      </w:r>
      <w:r>
        <w:rPr>
          <w:lang w:val="en-US" w:eastAsia="ko-KR"/>
        </w:rPr>
        <w:t>can</w:t>
      </w:r>
      <w:r w:rsidRPr="00503B95">
        <w:rPr>
          <w:lang w:val="en-US" w:eastAsia="ko-KR"/>
        </w:rPr>
        <w:t xml:space="preserve"> be configured from the network.</w:t>
      </w:r>
    </w:p>
    <w:p w14:paraId="518CFDED" w14:textId="5C649103" w:rsidR="00FE222E" w:rsidRPr="00503B95" w:rsidRDefault="00432CEA" w:rsidP="00FE222E">
      <w:pPr>
        <w:pStyle w:val="ac"/>
        <w:widowControl w:val="0"/>
        <w:wordWrap w:val="0"/>
        <w:overflowPunct/>
        <w:adjustRightInd/>
        <w:spacing w:after="160" w:line="259" w:lineRule="auto"/>
        <w:ind w:leftChars="0" w:left="400"/>
        <w:textAlignment w:val="auto"/>
        <w:rPr>
          <w:lang w:val="en-US" w:eastAsia="ko-KR"/>
        </w:rPr>
      </w:pPr>
      <w:r>
        <w:rPr>
          <w:rFonts w:hint="eastAsia"/>
          <w:lang w:val="en-US" w:eastAsia="ko-KR"/>
        </w:rPr>
        <w:t>However</w:t>
      </w:r>
      <w:r w:rsidRPr="00104DB8">
        <w:rPr>
          <w:lang w:val="en-US" w:eastAsia="ko-KR"/>
        </w:rPr>
        <w:t xml:space="preserve"> the multiplexing operation of the </w:t>
      </w:r>
      <w:r>
        <w:rPr>
          <w:lang w:val="en-US" w:eastAsia="ko-KR"/>
        </w:rPr>
        <w:t>IAB-node</w:t>
      </w:r>
      <w:r w:rsidRPr="00104DB8">
        <w:rPr>
          <w:lang w:val="en-US" w:eastAsia="ko-KR"/>
        </w:rPr>
        <w:t xml:space="preserve"> may be different</w:t>
      </w:r>
      <w:r>
        <w:rPr>
          <w:lang w:val="en-US" w:eastAsia="ko-KR"/>
        </w:rPr>
        <w:t xml:space="preserve"> from the understanding of network</w:t>
      </w:r>
      <w:r w:rsidRPr="00104DB8">
        <w:rPr>
          <w:lang w:val="en-US" w:eastAsia="ko-KR"/>
        </w:rPr>
        <w:t xml:space="preserve"> if it is possible for the </w:t>
      </w:r>
      <w:r>
        <w:rPr>
          <w:lang w:val="en-US" w:eastAsia="ko-KR"/>
        </w:rPr>
        <w:t>IAB-node</w:t>
      </w:r>
      <w:r w:rsidRPr="00104DB8">
        <w:rPr>
          <w:lang w:val="en-US" w:eastAsia="ko-KR"/>
        </w:rPr>
        <w:t xml:space="preserve"> to operate at a different timing </w:t>
      </w:r>
      <w:r>
        <w:rPr>
          <w:lang w:val="en-US" w:eastAsia="ko-KR"/>
        </w:rPr>
        <w:t xml:space="preserve">mode </w:t>
      </w:r>
      <w:r w:rsidRPr="00104DB8">
        <w:rPr>
          <w:lang w:val="en-US" w:eastAsia="ko-KR"/>
        </w:rPr>
        <w:t xml:space="preserve">from the </w:t>
      </w:r>
      <w:r>
        <w:rPr>
          <w:lang w:val="en-US" w:eastAsia="ko-KR"/>
        </w:rPr>
        <w:t>expect</w:t>
      </w:r>
      <w:r w:rsidRPr="00104DB8">
        <w:rPr>
          <w:lang w:val="en-US" w:eastAsia="ko-KR"/>
        </w:rPr>
        <w:t xml:space="preserve">ed timing mode. </w:t>
      </w:r>
      <w:r w:rsidR="00FE222E" w:rsidRPr="00104DB8">
        <w:rPr>
          <w:lang w:val="en-US" w:eastAsia="ko-KR"/>
        </w:rPr>
        <w:t xml:space="preserve">When </w:t>
      </w:r>
      <w:r w:rsidR="00FE222E">
        <w:rPr>
          <w:lang w:val="en-US" w:eastAsia="ko-KR"/>
        </w:rPr>
        <w:t>t</w:t>
      </w:r>
      <w:r w:rsidR="00FE222E" w:rsidRPr="00104DB8">
        <w:rPr>
          <w:lang w:val="en-US" w:eastAsia="ko-KR"/>
        </w:rPr>
        <w:t xml:space="preserve">he multiplexing operation of the </w:t>
      </w:r>
      <w:r w:rsidR="00856FE1">
        <w:rPr>
          <w:lang w:val="en-US" w:eastAsia="ko-KR"/>
        </w:rPr>
        <w:t>IAB-node</w:t>
      </w:r>
      <w:r w:rsidR="00FE222E">
        <w:rPr>
          <w:lang w:val="en-US" w:eastAsia="ko-KR"/>
        </w:rPr>
        <w:t xml:space="preserve"> is changed </w:t>
      </w:r>
      <w:r w:rsidR="00FE222E" w:rsidRPr="00104DB8">
        <w:rPr>
          <w:lang w:val="en-US" w:eastAsia="ko-KR"/>
        </w:rPr>
        <w:t xml:space="preserve">due to the </w:t>
      </w:r>
      <w:r w:rsidR="00FE222E">
        <w:rPr>
          <w:lang w:val="en-US" w:eastAsia="ko-KR"/>
        </w:rPr>
        <w:t xml:space="preserve">dynamic </w:t>
      </w:r>
      <w:r w:rsidR="00FE222E" w:rsidRPr="00104DB8">
        <w:rPr>
          <w:lang w:val="en-US" w:eastAsia="ko-KR"/>
        </w:rPr>
        <w:t xml:space="preserve">change </w:t>
      </w:r>
      <w:r w:rsidR="00FE222E">
        <w:rPr>
          <w:lang w:val="en-US" w:eastAsia="ko-KR"/>
        </w:rPr>
        <w:t>of</w:t>
      </w:r>
      <w:r w:rsidR="00FE222E" w:rsidRPr="00104DB8">
        <w:rPr>
          <w:lang w:val="en-US" w:eastAsia="ko-KR"/>
        </w:rPr>
        <w:t xml:space="preserve"> the timing mode, it is necessary to discuss the necessity and effect of the reporting related information to the parent node.</w:t>
      </w:r>
      <w:r w:rsidR="00FE222E">
        <w:rPr>
          <w:lang w:val="en-US" w:eastAsia="ko-KR"/>
        </w:rPr>
        <w:t xml:space="preserve"> </w:t>
      </w:r>
    </w:p>
    <w:p w14:paraId="28F641FE" w14:textId="77777777" w:rsidR="00FE222E" w:rsidRPr="00CE2479" w:rsidRDefault="00FE222E" w:rsidP="00FE222E">
      <w:pPr>
        <w:pStyle w:val="ac"/>
        <w:widowControl w:val="0"/>
        <w:numPr>
          <w:ilvl w:val="0"/>
          <w:numId w:val="34"/>
        </w:numPr>
        <w:wordWrap w:val="0"/>
        <w:overflowPunct/>
        <w:adjustRightInd/>
        <w:spacing w:after="160" w:line="259" w:lineRule="auto"/>
        <w:ind w:leftChars="0"/>
        <w:textAlignment w:val="auto"/>
        <w:rPr>
          <w:u w:val="single"/>
        </w:rPr>
      </w:pPr>
      <w:r w:rsidRPr="00CE2479">
        <w:rPr>
          <w:u w:val="single"/>
        </w:rPr>
        <w:t>Power control</w:t>
      </w:r>
    </w:p>
    <w:p w14:paraId="0A4E7F66" w14:textId="191C01CD" w:rsidR="00FE222E" w:rsidRPr="001871E7" w:rsidRDefault="00FE222E" w:rsidP="00FE222E">
      <w:pPr>
        <w:pStyle w:val="ac"/>
        <w:widowControl w:val="0"/>
        <w:wordWrap w:val="0"/>
        <w:overflowPunct/>
        <w:adjustRightInd/>
        <w:spacing w:after="160" w:line="259" w:lineRule="auto"/>
        <w:ind w:leftChars="0" w:left="400"/>
        <w:textAlignment w:val="auto"/>
        <w:rPr>
          <w:lang w:val="en-US" w:eastAsia="ko-KR"/>
        </w:rPr>
      </w:pPr>
      <w:r w:rsidRPr="001871E7">
        <w:rPr>
          <w:lang w:val="en-US" w:eastAsia="ko-KR"/>
        </w:rPr>
        <w:t xml:space="preserve">In the case of dynamic power sharing between the MT and the DU, the transmission power of the DU or the MT may be reduced or the transmission may not be performed depending on the power </w:t>
      </w:r>
      <w:r>
        <w:rPr>
          <w:lang w:val="en-US" w:eastAsia="ko-KR"/>
        </w:rPr>
        <w:t>allocation</w:t>
      </w:r>
      <w:r w:rsidRPr="001871E7">
        <w:rPr>
          <w:lang w:val="en-US" w:eastAsia="ko-KR"/>
        </w:rPr>
        <w:t xml:space="preserve"> </w:t>
      </w:r>
      <w:r>
        <w:rPr>
          <w:lang w:val="en-US" w:eastAsia="ko-KR"/>
        </w:rPr>
        <w:t>between MT and DU of</w:t>
      </w:r>
      <w:r w:rsidRPr="001871E7">
        <w:rPr>
          <w:lang w:val="en-US" w:eastAsia="ko-KR"/>
        </w:rPr>
        <w:t xml:space="preserve"> the IAB-node. Due to this, the IAB-node </w:t>
      </w:r>
      <w:r>
        <w:rPr>
          <w:lang w:val="en-US" w:eastAsia="ko-KR"/>
        </w:rPr>
        <w:t>could be forced to</w:t>
      </w:r>
      <w:r w:rsidRPr="001871E7">
        <w:rPr>
          <w:lang w:val="en-US" w:eastAsia="ko-KR"/>
        </w:rPr>
        <w:t xml:space="preserve"> dynamically perform half-duplex operation on the resource for which simultaneous operation </w:t>
      </w:r>
      <w:r>
        <w:rPr>
          <w:lang w:val="en-US" w:eastAsia="ko-KR"/>
        </w:rPr>
        <w:t>wa</w:t>
      </w:r>
      <w:r w:rsidRPr="001871E7">
        <w:rPr>
          <w:lang w:val="en-US" w:eastAsia="ko-KR"/>
        </w:rPr>
        <w:t xml:space="preserve">s planned. As such, the multiplexing operation of the </w:t>
      </w:r>
      <w:r w:rsidR="00856FE1">
        <w:rPr>
          <w:lang w:val="en-US" w:eastAsia="ko-KR"/>
        </w:rPr>
        <w:t>IAB-node</w:t>
      </w:r>
      <w:r w:rsidRPr="001871E7">
        <w:rPr>
          <w:lang w:val="en-US" w:eastAsia="ko-KR"/>
        </w:rPr>
        <w:t xml:space="preserve"> can be dynamically changed due to the power control </w:t>
      </w:r>
      <w:r>
        <w:rPr>
          <w:rFonts w:hint="eastAsia"/>
          <w:lang w:val="en-US" w:eastAsia="ko-KR"/>
        </w:rPr>
        <w:t>issue</w:t>
      </w:r>
      <w:r w:rsidRPr="001871E7">
        <w:rPr>
          <w:lang w:val="en-US" w:eastAsia="ko-KR"/>
        </w:rPr>
        <w:t xml:space="preserve">, and it is necessary to discuss the </w:t>
      </w:r>
      <w:r w:rsidR="00432CEA" w:rsidRPr="001871E7">
        <w:rPr>
          <w:lang w:val="en-US" w:eastAsia="ko-KR"/>
        </w:rPr>
        <w:t>ne</w:t>
      </w:r>
      <w:r w:rsidR="00432CEA">
        <w:rPr>
          <w:lang w:val="en-US" w:eastAsia="ko-KR"/>
        </w:rPr>
        <w:t>cessity</w:t>
      </w:r>
      <w:r w:rsidR="00432CEA" w:rsidRPr="001871E7">
        <w:rPr>
          <w:lang w:val="en-US" w:eastAsia="ko-KR"/>
        </w:rPr>
        <w:t xml:space="preserve"> </w:t>
      </w:r>
      <w:r w:rsidRPr="001871E7">
        <w:rPr>
          <w:lang w:val="en-US" w:eastAsia="ko-KR"/>
        </w:rPr>
        <w:t xml:space="preserve">and effect of the </w:t>
      </w:r>
      <w:r>
        <w:rPr>
          <w:lang w:val="en-US" w:eastAsia="ko-KR"/>
        </w:rPr>
        <w:t xml:space="preserve">dynamic </w:t>
      </w:r>
      <w:r w:rsidRPr="001871E7">
        <w:rPr>
          <w:lang w:val="en-US" w:eastAsia="ko-KR"/>
        </w:rPr>
        <w:t>reporting related information to the parent node.</w:t>
      </w:r>
    </w:p>
    <w:p w14:paraId="72C49433" w14:textId="0DC3ED44" w:rsidR="00FE222E" w:rsidRDefault="00FE222E" w:rsidP="00FE222E">
      <w:pPr>
        <w:rPr>
          <w:lang w:eastAsia="ko-KR"/>
        </w:rPr>
      </w:pPr>
      <w:r w:rsidRPr="00247587">
        <w:rPr>
          <w:lang w:eastAsia="ko-KR"/>
        </w:rPr>
        <w:t>Basically,</w:t>
      </w:r>
      <w:r>
        <w:rPr>
          <w:lang w:eastAsia="ko-KR"/>
        </w:rPr>
        <w:t xml:space="preserve"> </w:t>
      </w:r>
      <w:r w:rsidR="00393DCC">
        <w:rPr>
          <w:lang w:eastAsia="ko-KR"/>
        </w:rPr>
        <w:t xml:space="preserve">during the time resource for non-TDM operation, </w:t>
      </w:r>
      <w:r>
        <w:rPr>
          <w:lang w:eastAsia="ko-KR"/>
        </w:rPr>
        <w:t xml:space="preserve">we think </w:t>
      </w:r>
      <w:r w:rsidRPr="00247587">
        <w:rPr>
          <w:lang w:eastAsia="ko-KR"/>
        </w:rPr>
        <w:t xml:space="preserve">the multiplexing operation of the </w:t>
      </w:r>
      <w:r w:rsidR="00856FE1">
        <w:rPr>
          <w:lang w:eastAsia="ko-KR"/>
        </w:rPr>
        <w:t>IAB-node</w:t>
      </w:r>
      <w:r w:rsidR="00393DCC">
        <w:rPr>
          <w:lang w:eastAsia="ko-KR"/>
        </w:rPr>
        <w:t xml:space="preserve"> </w:t>
      </w:r>
      <w:r>
        <w:rPr>
          <w:lang w:eastAsia="ko-KR"/>
        </w:rPr>
        <w:t>can be</w:t>
      </w:r>
      <w:r w:rsidRPr="00247587">
        <w:rPr>
          <w:lang w:eastAsia="ko-KR"/>
        </w:rPr>
        <w:t xml:space="preserve"> implicitly determined </w:t>
      </w:r>
      <w:r w:rsidR="00A27EB3">
        <w:rPr>
          <w:lang w:eastAsia="ko-KR"/>
        </w:rPr>
        <w:t>based on the</w:t>
      </w:r>
      <w:r w:rsidR="00A27EB3" w:rsidRPr="00247587">
        <w:rPr>
          <w:lang w:eastAsia="ko-KR"/>
        </w:rPr>
        <w:t xml:space="preserve"> </w:t>
      </w:r>
      <w:r w:rsidRPr="00247587">
        <w:rPr>
          <w:lang w:eastAsia="ko-KR"/>
        </w:rPr>
        <w:t xml:space="preserve">network configurations. For example, it is possible to determine the multiplexing operation </w:t>
      </w:r>
      <w:r w:rsidR="00393DCC">
        <w:rPr>
          <w:lang w:eastAsia="ko-KR"/>
        </w:rPr>
        <w:t xml:space="preserve">mode </w:t>
      </w:r>
      <w:r>
        <w:rPr>
          <w:lang w:eastAsia="ko-KR"/>
        </w:rPr>
        <w:t xml:space="preserve">based on the </w:t>
      </w:r>
      <w:r w:rsidR="00A27EB3">
        <w:rPr>
          <w:lang w:eastAsia="ko-KR"/>
        </w:rPr>
        <w:t>D/F/U configuration</w:t>
      </w:r>
      <w:r>
        <w:rPr>
          <w:lang w:eastAsia="ko-KR"/>
        </w:rPr>
        <w:t xml:space="preserve"> </w:t>
      </w:r>
      <w:r w:rsidRPr="00247587">
        <w:rPr>
          <w:lang w:eastAsia="ko-KR"/>
        </w:rPr>
        <w:t xml:space="preserve">of the IAB DU and MT and the timing mode </w:t>
      </w:r>
      <w:r>
        <w:rPr>
          <w:lang w:eastAsia="ko-KR"/>
        </w:rPr>
        <w:t xml:space="preserve">of the </w:t>
      </w:r>
      <w:r w:rsidR="00856FE1">
        <w:rPr>
          <w:lang w:eastAsia="ko-KR"/>
        </w:rPr>
        <w:t>IAB-node</w:t>
      </w:r>
      <w:r>
        <w:rPr>
          <w:lang w:eastAsia="ko-KR"/>
        </w:rPr>
        <w:t xml:space="preserve"> </w:t>
      </w:r>
      <w:r w:rsidRPr="00247587">
        <w:rPr>
          <w:lang w:eastAsia="ko-KR"/>
        </w:rPr>
        <w:t>in the corresponding resource.</w:t>
      </w:r>
    </w:p>
    <w:p w14:paraId="7E0C5AE3" w14:textId="69CA0CDA" w:rsidR="00124550" w:rsidRPr="007C3170" w:rsidRDefault="00FE222E" w:rsidP="00FE222E">
      <w:pPr>
        <w:rPr>
          <w:rFonts w:eastAsia="바탕"/>
          <w:szCs w:val="22"/>
          <w:lang w:val="en-US" w:eastAsia="ko-KR"/>
        </w:rPr>
      </w:pPr>
      <w:r>
        <w:rPr>
          <w:lang w:eastAsia="ko-KR"/>
        </w:rPr>
        <w:t>On the other hand, a</w:t>
      </w:r>
      <w:r w:rsidRPr="00247587">
        <w:rPr>
          <w:lang w:eastAsia="ko-KR"/>
        </w:rPr>
        <w:t xml:space="preserve">s discussed above, the multiplexing operation of the </w:t>
      </w:r>
      <w:r w:rsidR="00856FE1">
        <w:rPr>
          <w:lang w:eastAsia="ko-KR"/>
        </w:rPr>
        <w:t>IAB-node</w:t>
      </w:r>
      <w:r w:rsidRPr="00247587">
        <w:rPr>
          <w:lang w:eastAsia="ko-KR"/>
        </w:rPr>
        <w:t xml:space="preserve"> may be dynamically determined, or the applicability of the semi-statically determined multiplexing operation may </w:t>
      </w:r>
      <w:r>
        <w:rPr>
          <w:lang w:eastAsia="ko-KR"/>
        </w:rPr>
        <w:t>be changed</w:t>
      </w:r>
      <w:r w:rsidRPr="00247587">
        <w:rPr>
          <w:lang w:eastAsia="ko-KR"/>
        </w:rPr>
        <w:t xml:space="preserve">. In this case, it is questionable whether </w:t>
      </w:r>
      <w:r w:rsidR="00432CEA">
        <w:rPr>
          <w:lang w:eastAsia="ko-KR"/>
        </w:rPr>
        <w:t xml:space="preserve">the IAB node’s </w:t>
      </w:r>
      <w:r w:rsidRPr="00247587">
        <w:rPr>
          <w:lang w:eastAsia="ko-KR"/>
        </w:rPr>
        <w:t xml:space="preserve">dynamic reporting </w:t>
      </w:r>
      <w:r w:rsidR="00432CEA">
        <w:rPr>
          <w:lang w:eastAsia="ko-KR"/>
        </w:rPr>
        <w:t>to the parent node about</w:t>
      </w:r>
      <w:r>
        <w:rPr>
          <w:lang w:eastAsia="ko-KR"/>
        </w:rPr>
        <w:t xml:space="preserve"> </w:t>
      </w:r>
      <w:r w:rsidRPr="00247587">
        <w:rPr>
          <w:lang w:eastAsia="ko-KR"/>
        </w:rPr>
        <w:t>the multiplexing operation will have a practical effect</w:t>
      </w:r>
      <w:r w:rsidR="00432CEA">
        <w:rPr>
          <w:lang w:eastAsia="ko-KR"/>
        </w:rPr>
        <w:t xml:space="preserve"> or not</w:t>
      </w:r>
      <w:r w:rsidRPr="00247587">
        <w:rPr>
          <w:lang w:eastAsia="ko-KR"/>
        </w:rPr>
        <w:t xml:space="preserve"> </w:t>
      </w:r>
      <w:r w:rsidR="00432CEA">
        <w:rPr>
          <w:lang w:eastAsia="ko-KR"/>
        </w:rPr>
        <w:t>accounting for</w:t>
      </w:r>
      <w:r w:rsidRPr="00247587">
        <w:rPr>
          <w:lang w:eastAsia="ko-KR"/>
        </w:rPr>
        <w:t xml:space="preserve"> the specification effort.</w:t>
      </w:r>
      <w:r>
        <w:rPr>
          <w:lang w:eastAsia="ko-KR"/>
        </w:rPr>
        <w:t xml:space="preserve"> In our view, at least dynamic reporting of the multiplexing operation in DU flexible resource is considerable. For example, IAB-node can report the applicability of the given multiplexing operation mode </w:t>
      </w:r>
      <w:r w:rsidRPr="00247587">
        <w:rPr>
          <w:lang w:eastAsia="ko-KR"/>
        </w:rPr>
        <w:t xml:space="preserve">to the </w:t>
      </w:r>
      <w:r>
        <w:rPr>
          <w:lang w:eastAsia="ko-KR"/>
        </w:rPr>
        <w:t>parent node.</w:t>
      </w:r>
    </w:p>
    <w:p w14:paraId="5CA141CA" w14:textId="77777777" w:rsidR="00124550" w:rsidRDefault="00124550" w:rsidP="005A3DD3">
      <w:pPr>
        <w:rPr>
          <w:rFonts w:eastAsia="바탕"/>
          <w:szCs w:val="22"/>
          <w:lang w:val="en-US" w:eastAsia="ko-KR"/>
        </w:rPr>
      </w:pPr>
    </w:p>
    <w:p w14:paraId="6262F486" w14:textId="4B584352" w:rsidR="00706539" w:rsidRDefault="00706539" w:rsidP="00706539">
      <w:pPr>
        <w:rPr>
          <w:b/>
          <w:i/>
          <w:lang w:eastAsia="ko-KR"/>
        </w:rPr>
      </w:pPr>
      <w:r>
        <w:rPr>
          <w:rFonts w:hint="eastAsia"/>
          <w:b/>
          <w:i/>
          <w:lang w:eastAsia="ko-KR"/>
        </w:rPr>
        <w:t xml:space="preserve">Proposal 1: </w:t>
      </w:r>
      <w:r w:rsidR="00E30003">
        <w:rPr>
          <w:b/>
          <w:i/>
          <w:lang w:eastAsia="ko-KR"/>
        </w:rPr>
        <w:t>Time resource for TDM and non-TDM operation of an IAB-node can be semi-statically configured by the network.</w:t>
      </w:r>
    </w:p>
    <w:p w14:paraId="5D0C36D0" w14:textId="14AD9A22" w:rsidR="00706539" w:rsidRPr="001979F4" w:rsidRDefault="00706539" w:rsidP="00706539">
      <w:pPr>
        <w:rPr>
          <w:b/>
          <w:i/>
          <w:lang w:eastAsia="ko-KR"/>
        </w:rPr>
      </w:pPr>
      <w:r w:rsidRPr="001979F4">
        <w:rPr>
          <w:rFonts w:hint="eastAsia"/>
          <w:b/>
          <w:i/>
          <w:lang w:eastAsia="ko-KR"/>
        </w:rPr>
        <w:t xml:space="preserve">Proposal </w:t>
      </w:r>
      <w:r>
        <w:rPr>
          <w:b/>
          <w:i/>
          <w:lang w:eastAsia="ko-KR"/>
        </w:rPr>
        <w:t>2</w:t>
      </w:r>
      <w:r w:rsidRPr="001979F4">
        <w:rPr>
          <w:rFonts w:hint="eastAsia"/>
          <w:b/>
          <w:i/>
          <w:lang w:eastAsia="ko-KR"/>
        </w:rPr>
        <w:t xml:space="preserve">: </w:t>
      </w:r>
      <w:r>
        <w:rPr>
          <w:b/>
          <w:i/>
          <w:lang w:eastAsia="ko-KR"/>
        </w:rPr>
        <w:t>During the time resource for non-TDM operation, t</w:t>
      </w:r>
      <w:r w:rsidRPr="001979F4">
        <w:rPr>
          <w:b/>
          <w:i/>
          <w:lang w:eastAsia="ko-KR"/>
        </w:rPr>
        <w:t xml:space="preserve">he multiplexing operation </w:t>
      </w:r>
      <w:r>
        <w:rPr>
          <w:b/>
          <w:i/>
          <w:lang w:eastAsia="ko-KR"/>
        </w:rPr>
        <w:t xml:space="preserve">mode </w:t>
      </w:r>
      <w:r w:rsidRPr="001979F4">
        <w:rPr>
          <w:b/>
          <w:i/>
          <w:lang w:eastAsia="ko-KR"/>
        </w:rPr>
        <w:t xml:space="preserve">of an </w:t>
      </w:r>
      <w:r w:rsidR="00856FE1">
        <w:rPr>
          <w:b/>
          <w:i/>
          <w:lang w:eastAsia="ko-KR"/>
        </w:rPr>
        <w:t>IAB-node</w:t>
      </w:r>
      <w:r w:rsidRPr="001979F4">
        <w:rPr>
          <w:b/>
          <w:i/>
          <w:lang w:eastAsia="ko-KR"/>
        </w:rPr>
        <w:t xml:space="preserve"> can be </w:t>
      </w:r>
      <w:r w:rsidRPr="001979F4">
        <w:rPr>
          <w:rFonts w:hint="eastAsia"/>
          <w:b/>
          <w:i/>
          <w:lang w:eastAsia="ko-KR"/>
        </w:rPr>
        <w:t xml:space="preserve">determined implicitly based on </w:t>
      </w:r>
      <w:r w:rsidRPr="001979F4">
        <w:rPr>
          <w:b/>
          <w:i/>
          <w:lang w:eastAsia="ko-KR"/>
        </w:rPr>
        <w:t>semi-static D/U/F resource type of MT and DU at least.</w:t>
      </w:r>
    </w:p>
    <w:p w14:paraId="389FB802" w14:textId="5C2EE869" w:rsidR="00706539" w:rsidRPr="001979F4" w:rsidRDefault="00706539" w:rsidP="00706539">
      <w:pPr>
        <w:rPr>
          <w:b/>
          <w:i/>
          <w:lang w:eastAsia="ko-KR"/>
        </w:rPr>
      </w:pPr>
      <w:r>
        <w:rPr>
          <w:b/>
          <w:i/>
          <w:lang w:eastAsia="ko-KR"/>
        </w:rPr>
        <w:t>Proposal 3</w:t>
      </w:r>
      <w:r w:rsidRPr="001979F4">
        <w:rPr>
          <w:b/>
          <w:i/>
          <w:lang w:eastAsia="ko-KR"/>
        </w:rPr>
        <w:t xml:space="preserve">: Discuss </w:t>
      </w:r>
      <w:r w:rsidR="00A473BB">
        <w:rPr>
          <w:b/>
          <w:i/>
          <w:lang w:eastAsia="ko-KR"/>
        </w:rPr>
        <w:t>to report the applicability of the given multiplexing operation mode to the</w:t>
      </w:r>
      <w:r w:rsidRPr="001979F4">
        <w:rPr>
          <w:b/>
          <w:i/>
          <w:lang w:eastAsia="ko-KR"/>
        </w:rPr>
        <w:t xml:space="preserve"> parent node</w:t>
      </w:r>
      <w:r w:rsidR="00A473BB">
        <w:rPr>
          <w:b/>
          <w:i/>
          <w:lang w:eastAsia="ko-KR"/>
        </w:rPr>
        <w:t xml:space="preserve"> at least for DU flexible resource</w:t>
      </w:r>
      <w:r w:rsidRPr="001979F4">
        <w:rPr>
          <w:b/>
          <w:i/>
          <w:lang w:eastAsia="ko-KR"/>
        </w:rPr>
        <w:t>.</w:t>
      </w:r>
    </w:p>
    <w:p w14:paraId="1BE4957F" w14:textId="77777777" w:rsidR="00706539" w:rsidRPr="007C3170" w:rsidRDefault="00706539" w:rsidP="005A3DD3">
      <w:pPr>
        <w:rPr>
          <w:rFonts w:eastAsia="바탕"/>
          <w:szCs w:val="22"/>
          <w:lang w:val="en-US" w:eastAsia="ko-KR"/>
        </w:rPr>
      </w:pPr>
    </w:p>
    <w:p w14:paraId="1F0A80F0" w14:textId="290640B0" w:rsidR="00124550" w:rsidRPr="00585F19" w:rsidRDefault="00124550" w:rsidP="00585F19">
      <w:pPr>
        <w:pStyle w:val="ac"/>
        <w:numPr>
          <w:ilvl w:val="0"/>
          <w:numId w:val="30"/>
        </w:numPr>
        <w:ind w:leftChars="0"/>
        <w:textAlignment w:val="auto"/>
        <w:rPr>
          <w:b/>
          <w:u w:val="single"/>
          <w:lang w:val="en-US" w:eastAsia="ko-KR"/>
        </w:rPr>
      </w:pPr>
      <w:r w:rsidRPr="00585F19">
        <w:rPr>
          <w:b/>
          <w:u w:val="single"/>
          <w:lang w:val="en-US" w:eastAsia="ko-KR"/>
        </w:rPr>
        <w:t>G</w:t>
      </w:r>
      <w:r w:rsidRPr="00585F19">
        <w:rPr>
          <w:rFonts w:hint="eastAsia"/>
          <w:b/>
          <w:u w:val="single"/>
          <w:lang w:val="en-US" w:eastAsia="ko-KR"/>
        </w:rPr>
        <w:t xml:space="preserve">uard </w:t>
      </w:r>
      <w:r w:rsidR="0024756E">
        <w:rPr>
          <w:b/>
          <w:u w:val="single"/>
          <w:lang w:val="en-US" w:eastAsia="ko-KR"/>
        </w:rPr>
        <w:t>symbols</w:t>
      </w:r>
    </w:p>
    <w:p w14:paraId="283F6F5F" w14:textId="075C03E1" w:rsidR="00432CEA" w:rsidRPr="00CA401B" w:rsidRDefault="00911E4C" w:rsidP="00432CEA">
      <w:pPr>
        <w:rPr>
          <w:rFonts w:eastAsia="바탕"/>
          <w:szCs w:val="22"/>
          <w:lang w:val="en-US" w:eastAsia="ko-KR"/>
        </w:rPr>
      </w:pPr>
      <w:r w:rsidRPr="00911E4C">
        <w:rPr>
          <w:rFonts w:eastAsia="바탕"/>
          <w:szCs w:val="22"/>
          <w:lang w:val="en-US" w:eastAsia="ko-KR"/>
        </w:rPr>
        <w:t xml:space="preserve">As the multiplexing operation </w:t>
      </w:r>
      <w:r>
        <w:rPr>
          <w:rFonts w:eastAsia="바탕"/>
          <w:szCs w:val="22"/>
          <w:lang w:val="en-US" w:eastAsia="ko-KR"/>
        </w:rPr>
        <w:t>mode applied to the IAB-node is switched</w:t>
      </w:r>
      <w:r w:rsidRPr="00911E4C">
        <w:rPr>
          <w:rFonts w:eastAsia="바탕"/>
          <w:szCs w:val="22"/>
          <w:lang w:val="en-US" w:eastAsia="ko-KR"/>
        </w:rPr>
        <w:t>, the timing mode of the IAB-node may also be changed. Due to this timing mode</w:t>
      </w:r>
      <w:r w:rsidR="00A27EB3">
        <w:rPr>
          <w:rFonts w:eastAsia="바탕"/>
          <w:szCs w:val="22"/>
          <w:lang w:val="en-US" w:eastAsia="ko-KR"/>
        </w:rPr>
        <w:t xml:space="preserve"> switching</w:t>
      </w:r>
      <w:r w:rsidRPr="00911E4C">
        <w:rPr>
          <w:rFonts w:eastAsia="바탕"/>
          <w:szCs w:val="22"/>
          <w:lang w:val="en-US" w:eastAsia="ko-KR"/>
        </w:rPr>
        <w:t xml:space="preserve">, overlapping between timing boundaries before and after switching of </w:t>
      </w:r>
      <w:r>
        <w:rPr>
          <w:rFonts w:eastAsia="바탕"/>
          <w:szCs w:val="22"/>
          <w:lang w:val="en-US" w:eastAsia="ko-KR"/>
        </w:rPr>
        <w:t xml:space="preserve">the </w:t>
      </w:r>
      <w:r w:rsidRPr="00911E4C">
        <w:rPr>
          <w:rFonts w:eastAsia="바탕"/>
          <w:szCs w:val="22"/>
          <w:lang w:val="en-US" w:eastAsia="ko-KR"/>
        </w:rPr>
        <w:t>timing mode may occur.</w:t>
      </w:r>
      <w:r w:rsidR="00CA401B">
        <w:rPr>
          <w:rFonts w:eastAsia="바탕"/>
          <w:szCs w:val="22"/>
          <w:lang w:val="en-US" w:eastAsia="ko-KR"/>
        </w:rPr>
        <w:t xml:space="preserve"> </w:t>
      </w:r>
      <w:r w:rsidR="00432CEA" w:rsidRPr="00CA401B">
        <w:rPr>
          <w:rFonts w:eastAsia="바탕"/>
          <w:szCs w:val="22"/>
          <w:lang w:val="en-US" w:eastAsia="ko-KR"/>
        </w:rPr>
        <w:t xml:space="preserve">For example, </w:t>
      </w:r>
      <w:r w:rsidR="00432CEA">
        <w:rPr>
          <w:rFonts w:eastAsia="바탕"/>
          <w:szCs w:val="22"/>
          <w:lang w:val="en-US" w:eastAsia="ko-KR"/>
        </w:rPr>
        <w:t xml:space="preserve">the UL Tx timing of MT </w:t>
      </w:r>
      <w:r w:rsidR="00432CEA" w:rsidRPr="00CA401B">
        <w:rPr>
          <w:rFonts w:eastAsia="바탕"/>
          <w:szCs w:val="22"/>
          <w:lang w:val="en-US" w:eastAsia="ko-KR"/>
        </w:rPr>
        <w:t xml:space="preserve">when the IAB-node operates in </w:t>
      </w:r>
      <w:r w:rsidR="00432CEA">
        <w:rPr>
          <w:rFonts w:eastAsia="바탕"/>
          <w:szCs w:val="22"/>
          <w:lang w:val="en-US" w:eastAsia="ko-KR"/>
        </w:rPr>
        <w:t xml:space="preserve">case 1 </w:t>
      </w:r>
      <w:r w:rsidR="00432CEA" w:rsidRPr="00CA401B">
        <w:rPr>
          <w:rFonts w:eastAsia="바탕"/>
          <w:szCs w:val="22"/>
          <w:lang w:val="en-US" w:eastAsia="ko-KR"/>
        </w:rPr>
        <w:t xml:space="preserve">timing mode and when operating in </w:t>
      </w:r>
      <w:r w:rsidR="00432CEA">
        <w:rPr>
          <w:rFonts w:eastAsia="바탕"/>
          <w:szCs w:val="22"/>
          <w:lang w:val="en-US" w:eastAsia="ko-KR"/>
        </w:rPr>
        <w:t xml:space="preserve">case 6 </w:t>
      </w:r>
      <w:r w:rsidR="00432CEA" w:rsidRPr="00CA401B">
        <w:rPr>
          <w:rFonts w:eastAsia="바탕"/>
          <w:szCs w:val="22"/>
          <w:lang w:val="en-US" w:eastAsia="ko-KR"/>
        </w:rPr>
        <w:t>timing mode</w:t>
      </w:r>
      <w:r w:rsidR="00432CEA">
        <w:rPr>
          <w:rFonts w:eastAsia="바탕"/>
          <w:szCs w:val="22"/>
          <w:lang w:val="en-US" w:eastAsia="ko-KR"/>
        </w:rPr>
        <w:t xml:space="preserve"> is likely to </w:t>
      </w:r>
      <w:r w:rsidR="00432CEA" w:rsidRPr="00CA401B">
        <w:rPr>
          <w:rFonts w:eastAsia="바탕"/>
          <w:szCs w:val="22"/>
          <w:lang w:val="en-US" w:eastAsia="ko-KR"/>
        </w:rPr>
        <w:t xml:space="preserve">be different, and in general, the UL Tx timing in </w:t>
      </w:r>
      <w:r w:rsidR="00432CEA">
        <w:rPr>
          <w:rFonts w:eastAsia="바탕"/>
          <w:szCs w:val="22"/>
          <w:lang w:val="en-US" w:eastAsia="ko-KR"/>
        </w:rPr>
        <w:t xml:space="preserve">case 6 </w:t>
      </w:r>
      <w:r w:rsidR="00432CEA" w:rsidRPr="00CA401B">
        <w:rPr>
          <w:rFonts w:eastAsia="바탕"/>
          <w:szCs w:val="22"/>
          <w:lang w:val="en-US" w:eastAsia="ko-KR"/>
        </w:rPr>
        <w:t>timing mode is</w:t>
      </w:r>
      <w:r w:rsidR="00432CEA">
        <w:rPr>
          <w:rFonts w:eastAsia="바탕"/>
          <w:szCs w:val="22"/>
          <w:lang w:val="en-US" w:eastAsia="ko-KR"/>
        </w:rPr>
        <w:t xml:space="preserve"> delayed compared to the UL Tx timing in case 1 timing mode. </w:t>
      </w:r>
      <w:r w:rsidR="00432CEA" w:rsidRPr="00CA401B">
        <w:rPr>
          <w:rFonts w:eastAsia="바탕"/>
          <w:szCs w:val="22"/>
          <w:lang w:val="en-US" w:eastAsia="ko-KR"/>
        </w:rPr>
        <w:t xml:space="preserve">Therefore, when the timing mode of the IAB-node is changed from </w:t>
      </w:r>
      <w:r w:rsidR="00432CEA">
        <w:rPr>
          <w:rFonts w:eastAsia="바탕"/>
          <w:szCs w:val="22"/>
          <w:lang w:val="en-US" w:eastAsia="ko-KR"/>
        </w:rPr>
        <w:t xml:space="preserve">case 6 </w:t>
      </w:r>
      <w:r w:rsidR="00432CEA" w:rsidRPr="00CA401B">
        <w:rPr>
          <w:rFonts w:eastAsia="바탕"/>
          <w:szCs w:val="22"/>
          <w:lang w:val="en-US" w:eastAsia="ko-KR"/>
        </w:rPr>
        <w:t xml:space="preserve">timing mode to </w:t>
      </w:r>
      <w:r w:rsidR="00432CEA">
        <w:rPr>
          <w:rFonts w:eastAsia="바탕"/>
          <w:szCs w:val="22"/>
          <w:lang w:val="en-US" w:eastAsia="ko-KR"/>
        </w:rPr>
        <w:t xml:space="preserve">case 1 </w:t>
      </w:r>
      <w:r w:rsidR="00432CEA" w:rsidRPr="00CA401B">
        <w:rPr>
          <w:rFonts w:eastAsia="바탕"/>
          <w:szCs w:val="22"/>
          <w:lang w:val="en-US" w:eastAsia="ko-KR"/>
        </w:rPr>
        <w:t>timing mode, overlapping between the UL Tx timing boundaries may occur, and a guard symbol for this overlapping case needs to be introduced.</w:t>
      </w:r>
    </w:p>
    <w:p w14:paraId="350580C3" w14:textId="77777777" w:rsidR="00432CEA" w:rsidRDefault="00432CEA" w:rsidP="00432CEA">
      <w:pPr>
        <w:rPr>
          <w:rFonts w:eastAsia="바탕"/>
          <w:szCs w:val="22"/>
          <w:lang w:val="en-US" w:eastAsia="ko-KR"/>
        </w:rPr>
      </w:pPr>
      <w:r w:rsidRPr="00895970">
        <w:rPr>
          <w:rFonts w:eastAsia="바탕"/>
          <w:szCs w:val="22"/>
          <w:lang w:val="en-US" w:eastAsia="ko-KR"/>
        </w:rPr>
        <w:t xml:space="preserve">Meanwhile, even if the IAB-node is configured to operate in </w:t>
      </w:r>
      <w:r>
        <w:rPr>
          <w:rFonts w:eastAsia="바탕"/>
          <w:szCs w:val="22"/>
          <w:lang w:val="en-US" w:eastAsia="ko-KR"/>
        </w:rPr>
        <w:t xml:space="preserve">case 6 </w:t>
      </w:r>
      <w:r w:rsidRPr="00895970">
        <w:rPr>
          <w:rFonts w:eastAsia="바탕"/>
          <w:szCs w:val="22"/>
          <w:lang w:val="en-US" w:eastAsia="ko-KR"/>
        </w:rPr>
        <w:t xml:space="preserve">timing mode in a specific time resource, the IAB-node may operate in </w:t>
      </w:r>
      <w:r>
        <w:rPr>
          <w:rFonts w:eastAsia="바탕"/>
          <w:szCs w:val="22"/>
          <w:lang w:val="en-US" w:eastAsia="ko-KR"/>
        </w:rPr>
        <w:t>multiplexing case</w:t>
      </w:r>
      <w:r w:rsidRPr="00895970">
        <w:rPr>
          <w:rFonts w:eastAsia="바탕"/>
          <w:szCs w:val="22"/>
          <w:lang w:val="en-US" w:eastAsia="ko-KR"/>
        </w:rPr>
        <w:t xml:space="preserve"> other than MT-Tx/DU-Tx for various reasons. In this case, the</w:t>
      </w:r>
      <w:r>
        <w:rPr>
          <w:rFonts w:eastAsia="바탕"/>
          <w:szCs w:val="22"/>
          <w:lang w:val="en-US" w:eastAsia="ko-KR"/>
        </w:rPr>
        <w:t xml:space="preserve"> </w:t>
      </w:r>
      <w:r>
        <w:rPr>
          <w:rFonts w:eastAsia="바탕" w:hint="eastAsia"/>
          <w:szCs w:val="22"/>
          <w:lang w:val="en-US" w:eastAsia="ko-KR"/>
        </w:rPr>
        <w:t>MT and DU</w:t>
      </w:r>
      <w:r>
        <w:rPr>
          <w:rFonts w:eastAsia="바탕"/>
          <w:szCs w:val="22"/>
          <w:lang w:val="en-US" w:eastAsia="ko-KR"/>
        </w:rPr>
        <w:t xml:space="preserve"> of the</w:t>
      </w:r>
      <w:r w:rsidRPr="00895970">
        <w:rPr>
          <w:rFonts w:eastAsia="바탕"/>
          <w:szCs w:val="22"/>
          <w:lang w:val="en-US" w:eastAsia="ko-KR"/>
        </w:rPr>
        <w:t xml:space="preserve"> IAB-node may have to operate in TDM</w:t>
      </w:r>
      <w:r>
        <w:rPr>
          <w:rFonts w:eastAsia="바탕"/>
          <w:szCs w:val="22"/>
          <w:lang w:val="en-US" w:eastAsia="ko-KR"/>
        </w:rPr>
        <w:t>-manner</w:t>
      </w:r>
      <w:r w:rsidRPr="00895970">
        <w:rPr>
          <w:rFonts w:eastAsia="바탕"/>
          <w:szCs w:val="22"/>
          <w:lang w:val="en-US" w:eastAsia="ko-KR"/>
        </w:rPr>
        <w:t xml:space="preserve">, and thus a transition between the MT operation and the DU operation may occur. </w:t>
      </w:r>
      <w:r>
        <w:rPr>
          <w:rFonts w:eastAsia="바탕"/>
          <w:szCs w:val="22"/>
          <w:lang w:val="en-US" w:eastAsia="ko-KR"/>
        </w:rPr>
        <w:t>T</w:t>
      </w:r>
      <w:r w:rsidRPr="00895970">
        <w:rPr>
          <w:rFonts w:eastAsia="바탕"/>
          <w:szCs w:val="22"/>
          <w:lang w:val="en-US" w:eastAsia="ko-KR"/>
        </w:rPr>
        <w:t xml:space="preserve">he amount of guard symbols required for MT/DU transition </w:t>
      </w:r>
      <w:r>
        <w:rPr>
          <w:rFonts w:eastAsia="바탕"/>
          <w:szCs w:val="22"/>
          <w:lang w:val="en-US" w:eastAsia="ko-KR"/>
        </w:rPr>
        <w:t>w</w:t>
      </w:r>
      <w:r w:rsidRPr="00895970">
        <w:rPr>
          <w:rFonts w:eastAsia="바탕"/>
          <w:szCs w:val="22"/>
          <w:lang w:val="en-US" w:eastAsia="ko-KR"/>
        </w:rPr>
        <w:t xml:space="preserve">hen the IAB-node operates in </w:t>
      </w:r>
      <w:r>
        <w:rPr>
          <w:rFonts w:eastAsia="바탕"/>
          <w:szCs w:val="22"/>
          <w:lang w:val="en-US" w:eastAsia="ko-KR"/>
        </w:rPr>
        <w:t xml:space="preserve">case 6 </w:t>
      </w:r>
      <w:r w:rsidRPr="00895970">
        <w:rPr>
          <w:rFonts w:eastAsia="바탕"/>
          <w:szCs w:val="22"/>
          <w:lang w:val="en-US" w:eastAsia="ko-KR"/>
        </w:rPr>
        <w:t>timing mode is different from the amount of guard symbols appl</w:t>
      </w:r>
      <w:r>
        <w:rPr>
          <w:rFonts w:eastAsia="바탕"/>
          <w:szCs w:val="22"/>
          <w:lang w:val="en-US" w:eastAsia="ko-KR"/>
        </w:rPr>
        <w:t>ied for</w:t>
      </w:r>
      <w:r w:rsidRPr="00895970">
        <w:rPr>
          <w:rFonts w:eastAsia="바탕"/>
          <w:szCs w:val="22"/>
          <w:lang w:val="en-US" w:eastAsia="ko-KR"/>
        </w:rPr>
        <w:t xml:space="preserve"> the </w:t>
      </w:r>
      <w:r>
        <w:rPr>
          <w:rFonts w:eastAsia="바탕"/>
          <w:szCs w:val="22"/>
          <w:lang w:val="en-US" w:eastAsia="ko-KR"/>
        </w:rPr>
        <w:lastRenderedPageBreak/>
        <w:t xml:space="preserve">case 1 </w:t>
      </w:r>
      <w:r w:rsidRPr="00895970">
        <w:rPr>
          <w:rFonts w:eastAsia="바탕"/>
          <w:szCs w:val="22"/>
          <w:lang w:val="en-US" w:eastAsia="ko-KR"/>
        </w:rPr>
        <w:t xml:space="preserve">timing mode. Specifically, the </w:t>
      </w:r>
      <w:r>
        <w:rPr>
          <w:rFonts w:eastAsia="바탕"/>
          <w:szCs w:val="22"/>
          <w:lang w:val="en-US" w:eastAsia="ko-KR"/>
        </w:rPr>
        <w:t xml:space="preserve">amount of </w:t>
      </w:r>
      <w:r w:rsidRPr="00895970">
        <w:rPr>
          <w:rFonts w:eastAsia="바탕"/>
          <w:szCs w:val="22"/>
          <w:lang w:val="en-US" w:eastAsia="ko-KR"/>
        </w:rPr>
        <w:t>guard symbol</w:t>
      </w:r>
      <w:r>
        <w:rPr>
          <w:rFonts w:eastAsia="바탕"/>
          <w:szCs w:val="22"/>
          <w:lang w:val="en-US" w:eastAsia="ko-KR"/>
        </w:rPr>
        <w:t>s</w:t>
      </w:r>
      <w:r w:rsidRPr="00895970">
        <w:rPr>
          <w:rFonts w:eastAsia="바탕"/>
          <w:szCs w:val="22"/>
          <w:lang w:val="en-US" w:eastAsia="ko-KR"/>
        </w:rPr>
        <w:t xml:space="preserve"> related to the MT UL Tx operation needs to be changed</w:t>
      </w:r>
      <w:r>
        <w:rPr>
          <w:rFonts w:eastAsia="바탕"/>
          <w:szCs w:val="22"/>
          <w:lang w:val="en-US" w:eastAsia="ko-KR"/>
        </w:rPr>
        <w:t xml:space="preserve"> for case 6 timing mode</w:t>
      </w:r>
      <w:r w:rsidRPr="00895970">
        <w:rPr>
          <w:rFonts w:eastAsia="바탕"/>
          <w:szCs w:val="22"/>
          <w:lang w:val="en-US" w:eastAsia="ko-KR"/>
        </w:rPr>
        <w:t xml:space="preserve">. Therefore, it seems also necessary to discuss the </w:t>
      </w:r>
      <w:r>
        <w:rPr>
          <w:rFonts w:eastAsia="바탕"/>
          <w:szCs w:val="22"/>
          <w:lang w:val="en-US" w:eastAsia="ko-KR"/>
        </w:rPr>
        <w:t xml:space="preserve">required </w:t>
      </w:r>
      <w:r w:rsidRPr="00895970">
        <w:rPr>
          <w:rFonts w:eastAsia="바탕"/>
          <w:szCs w:val="22"/>
          <w:lang w:val="en-US" w:eastAsia="ko-KR"/>
        </w:rPr>
        <w:t>guard symbol</w:t>
      </w:r>
      <w:r>
        <w:rPr>
          <w:rFonts w:eastAsia="바탕"/>
          <w:szCs w:val="22"/>
          <w:lang w:val="en-US" w:eastAsia="ko-KR"/>
        </w:rPr>
        <w:t>s</w:t>
      </w:r>
      <w:r w:rsidRPr="00895970">
        <w:rPr>
          <w:rFonts w:eastAsia="바탕"/>
          <w:szCs w:val="22"/>
          <w:lang w:val="en-US" w:eastAsia="ko-KR"/>
        </w:rPr>
        <w:t xml:space="preserve"> </w:t>
      </w:r>
      <w:r>
        <w:rPr>
          <w:rFonts w:eastAsia="바탕"/>
          <w:szCs w:val="22"/>
          <w:lang w:val="en-US" w:eastAsia="ko-KR"/>
        </w:rPr>
        <w:t>for</w:t>
      </w:r>
      <w:r w:rsidRPr="00895970">
        <w:rPr>
          <w:rFonts w:eastAsia="바탕"/>
          <w:szCs w:val="22"/>
          <w:lang w:val="en-US" w:eastAsia="ko-KR"/>
        </w:rPr>
        <w:t xml:space="preserve"> MT/DU transition according to the timing mode.</w:t>
      </w:r>
    </w:p>
    <w:p w14:paraId="6D012808" w14:textId="77777777" w:rsidR="00F44AF2" w:rsidRDefault="00F44AF2" w:rsidP="00432CEA">
      <w:pPr>
        <w:rPr>
          <w:rFonts w:eastAsia="바탕"/>
          <w:szCs w:val="22"/>
          <w:lang w:val="en-US" w:eastAsia="ko-KR"/>
        </w:rPr>
      </w:pPr>
    </w:p>
    <w:p w14:paraId="4710899C" w14:textId="36544983" w:rsidR="00B60D1D" w:rsidRPr="00B60D1D" w:rsidRDefault="00B60D1D" w:rsidP="005A3DD3">
      <w:pPr>
        <w:rPr>
          <w:rFonts w:eastAsia="바탕"/>
          <w:b/>
          <w:i/>
          <w:szCs w:val="22"/>
          <w:lang w:val="en-US" w:eastAsia="ko-KR"/>
        </w:rPr>
      </w:pPr>
      <w:r w:rsidRPr="00B60D1D">
        <w:rPr>
          <w:rFonts w:eastAsia="바탕" w:hint="eastAsia"/>
          <w:b/>
          <w:i/>
          <w:szCs w:val="22"/>
          <w:lang w:val="en-US" w:eastAsia="ko-KR"/>
        </w:rPr>
        <w:t>Proposal 4:</w:t>
      </w:r>
      <w:r w:rsidR="0024756E">
        <w:rPr>
          <w:rFonts w:eastAsia="바탕"/>
          <w:b/>
          <w:i/>
          <w:szCs w:val="22"/>
          <w:lang w:val="en-US" w:eastAsia="ko-KR"/>
        </w:rPr>
        <w:t xml:space="preserve"> Discuss to support guard symbols for timing boundary overlapping in case of timing mode transition for an IAB-node.</w:t>
      </w:r>
    </w:p>
    <w:p w14:paraId="07497C1D" w14:textId="79D2E703" w:rsidR="00B60D1D" w:rsidRPr="00B60D1D" w:rsidRDefault="00B60D1D" w:rsidP="005A3DD3">
      <w:pPr>
        <w:rPr>
          <w:rFonts w:eastAsia="바탕"/>
          <w:b/>
          <w:i/>
          <w:szCs w:val="22"/>
          <w:lang w:val="en-US" w:eastAsia="ko-KR"/>
        </w:rPr>
      </w:pPr>
      <w:r w:rsidRPr="00B60D1D">
        <w:rPr>
          <w:rFonts w:eastAsia="바탕"/>
          <w:b/>
          <w:i/>
          <w:szCs w:val="22"/>
          <w:lang w:val="en-US" w:eastAsia="ko-KR"/>
        </w:rPr>
        <w:t xml:space="preserve">Proposal 5: </w:t>
      </w:r>
      <w:r w:rsidR="0024756E">
        <w:rPr>
          <w:rFonts w:eastAsia="바탕"/>
          <w:b/>
          <w:i/>
          <w:szCs w:val="22"/>
          <w:lang w:val="en-US" w:eastAsia="ko-KR"/>
        </w:rPr>
        <w:t>Discuss to adapt the required guard symbols according to the applied timing mode.</w:t>
      </w:r>
    </w:p>
    <w:p w14:paraId="293159D4" w14:textId="77777777" w:rsidR="00585F19" w:rsidRPr="0024756E" w:rsidRDefault="00585F19" w:rsidP="00ED034F">
      <w:pPr>
        <w:rPr>
          <w:rFonts w:eastAsia="바탕"/>
          <w:szCs w:val="22"/>
          <w:lang w:val="en-US" w:eastAsia="ko-KR"/>
        </w:rPr>
      </w:pPr>
    </w:p>
    <w:p w14:paraId="654FEFE2" w14:textId="134AEAF0" w:rsidR="00585F19" w:rsidRPr="00585F19" w:rsidRDefault="00585F19" w:rsidP="00585F19">
      <w:pPr>
        <w:pStyle w:val="ac"/>
        <w:numPr>
          <w:ilvl w:val="0"/>
          <w:numId w:val="30"/>
        </w:numPr>
        <w:ind w:leftChars="0"/>
        <w:textAlignment w:val="auto"/>
        <w:rPr>
          <w:b/>
          <w:u w:val="single"/>
          <w:lang w:val="en-US" w:eastAsia="ko-KR"/>
        </w:rPr>
      </w:pPr>
      <w:r w:rsidRPr="00585F19">
        <w:rPr>
          <w:b/>
          <w:u w:val="single"/>
          <w:lang w:val="en-US" w:eastAsia="ko-KR"/>
        </w:rPr>
        <w:t>Guard band</w:t>
      </w:r>
    </w:p>
    <w:p w14:paraId="2764FEA5" w14:textId="122B631C" w:rsidR="00991BB0" w:rsidRDefault="00991BB0" w:rsidP="00ED034F">
      <w:pPr>
        <w:rPr>
          <w:rFonts w:eastAsia="바탕"/>
          <w:szCs w:val="22"/>
          <w:lang w:val="en-US" w:eastAsia="ko-KR"/>
        </w:rPr>
      </w:pPr>
      <w:r w:rsidRPr="00991BB0">
        <w:rPr>
          <w:rFonts w:eastAsia="바탕"/>
          <w:szCs w:val="22"/>
          <w:lang w:val="en-US" w:eastAsia="ko-KR"/>
        </w:rPr>
        <w:t xml:space="preserve">When MT and DU of </w:t>
      </w:r>
      <w:r>
        <w:rPr>
          <w:rFonts w:eastAsia="바탕"/>
          <w:szCs w:val="22"/>
          <w:lang w:val="en-US" w:eastAsia="ko-KR"/>
        </w:rPr>
        <w:t>an</w:t>
      </w:r>
      <w:r w:rsidRPr="00991BB0">
        <w:rPr>
          <w:rFonts w:eastAsia="바탕"/>
          <w:szCs w:val="22"/>
          <w:lang w:val="en-US" w:eastAsia="ko-KR"/>
        </w:rPr>
        <w:t xml:space="preserve"> IAB-node perform a simultaneous operation using FDM, guard band may be required to reduce the interference between the frequency resource </w:t>
      </w:r>
      <w:r>
        <w:rPr>
          <w:rFonts w:eastAsia="바탕"/>
          <w:szCs w:val="22"/>
          <w:lang w:val="en-US" w:eastAsia="ko-KR"/>
        </w:rPr>
        <w:t>of</w:t>
      </w:r>
      <w:r w:rsidRPr="00991BB0">
        <w:rPr>
          <w:rFonts w:eastAsia="바탕"/>
          <w:szCs w:val="22"/>
          <w:lang w:val="en-US" w:eastAsia="ko-KR"/>
        </w:rPr>
        <w:t xml:space="preserve"> MT </w:t>
      </w:r>
      <w:r>
        <w:rPr>
          <w:rFonts w:eastAsia="바탕"/>
          <w:szCs w:val="22"/>
          <w:lang w:val="en-US" w:eastAsia="ko-KR"/>
        </w:rPr>
        <w:t>and DU. The necessity of the guard band and the amount of required guard band may vary depending on the capability, implementation, and interference condition, etc. of the IAB-node.</w:t>
      </w:r>
    </w:p>
    <w:p w14:paraId="51E7FF09" w14:textId="195C2368" w:rsidR="00991BB0" w:rsidRDefault="00991BB0" w:rsidP="00ED034F">
      <w:pPr>
        <w:rPr>
          <w:rFonts w:eastAsia="바탕"/>
          <w:szCs w:val="22"/>
          <w:lang w:val="en-US" w:eastAsia="ko-KR"/>
        </w:rPr>
      </w:pPr>
      <w:r w:rsidRPr="00991BB0">
        <w:rPr>
          <w:rFonts w:eastAsia="바탕"/>
          <w:szCs w:val="22"/>
          <w:lang w:val="en-US" w:eastAsia="ko-KR"/>
        </w:rPr>
        <w:t xml:space="preserve">If this guard band is </w:t>
      </w:r>
      <w:r>
        <w:rPr>
          <w:rFonts w:eastAsia="바탕"/>
          <w:szCs w:val="22"/>
          <w:lang w:val="en-US" w:eastAsia="ko-KR"/>
        </w:rPr>
        <w:t>al</w:t>
      </w:r>
      <w:r w:rsidRPr="00991BB0">
        <w:rPr>
          <w:rFonts w:eastAsia="바탕"/>
          <w:szCs w:val="22"/>
          <w:lang w:val="en-US" w:eastAsia="ko-KR"/>
        </w:rPr>
        <w:t>located in the frequency resource of the MT, the IAB-node needs to report the required guard band to the parent node. On the other hand, when the guard band is</w:t>
      </w:r>
      <w:r>
        <w:rPr>
          <w:rFonts w:eastAsia="바탕"/>
          <w:szCs w:val="22"/>
          <w:lang w:val="en-US" w:eastAsia="ko-KR"/>
        </w:rPr>
        <w:t xml:space="preserve"> al</w:t>
      </w:r>
      <w:r w:rsidRPr="00991BB0">
        <w:rPr>
          <w:rFonts w:eastAsia="바탕"/>
          <w:szCs w:val="22"/>
          <w:lang w:val="en-US" w:eastAsia="ko-KR"/>
        </w:rPr>
        <w:t xml:space="preserve">located in the DU frequency resource, the required guard band can be determined by the DU itself without </w:t>
      </w:r>
      <w:r w:rsidR="00A27EB3">
        <w:rPr>
          <w:rFonts w:eastAsia="바탕"/>
          <w:szCs w:val="22"/>
          <w:lang w:val="en-US" w:eastAsia="ko-KR"/>
        </w:rPr>
        <w:t xml:space="preserve">additional </w:t>
      </w:r>
      <w:r w:rsidRPr="00991BB0">
        <w:rPr>
          <w:rFonts w:eastAsia="바탕"/>
          <w:szCs w:val="22"/>
          <w:lang w:val="en-US" w:eastAsia="ko-KR"/>
        </w:rPr>
        <w:t>signaling, and application of the guard band can be solved by DU implementation.</w:t>
      </w:r>
    </w:p>
    <w:p w14:paraId="30DDF982" w14:textId="77777777" w:rsidR="00432CEA" w:rsidRDefault="00432CEA" w:rsidP="00432CEA">
      <w:pPr>
        <w:rPr>
          <w:rFonts w:eastAsia="바탕"/>
          <w:szCs w:val="22"/>
          <w:lang w:val="en-US" w:eastAsia="ko-KR"/>
        </w:rPr>
      </w:pPr>
      <w:r>
        <w:rPr>
          <w:rFonts w:eastAsia="바탕"/>
          <w:szCs w:val="22"/>
          <w:lang w:val="en-US" w:eastAsia="ko-KR"/>
        </w:rPr>
        <w:t xml:space="preserve">In case </w:t>
      </w:r>
      <w:r w:rsidRPr="00991BB0">
        <w:rPr>
          <w:rFonts w:eastAsia="바탕"/>
          <w:szCs w:val="22"/>
          <w:lang w:val="en-US" w:eastAsia="ko-KR"/>
        </w:rPr>
        <w:t xml:space="preserve">adaptation of the amount of the guard band for FDM operation </w:t>
      </w:r>
      <w:r>
        <w:rPr>
          <w:rFonts w:eastAsia="바탕"/>
          <w:szCs w:val="22"/>
          <w:lang w:val="en-US" w:eastAsia="ko-KR"/>
        </w:rPr>
        <w:t>is needed, i</w:t>
      </w:r>
      <w:r w:rsidRPr="00991BB0">
        <w:rPr>
          <w:rFonts w:eastAsia="바탕"/>
          <w:szCs w:val="22"/>
          <w:lang w:val="en-US" w:eastAsia="ko-KR"/>
        </w:rPr>
        <w:t xml:space="preserve">t </w:t>
      </w:r>
      <w:r>
        <w:rPr>
          <w:rFonts w:eastAsia="바탕"/>
          <w:szCs w:val="22"/>
          <w:lang w:val="en-US" w:eastAsia="ko-KR"/>
        </w:rPr>
        <w:t>seems better</w:t>
      </w:r>
      <w:r w:rsidRPr="00991BB0">
        <w:rPr>
          <w:rFonts w:eastAsia="바탕"/>
          <w:szCs w:val="22"/>
          <w:lang w:val="en-US" w:eastAsia="ko-KR"/>
        </w:rPr>
        <w:t xml:space="preserve"> to</w:t>
      </w:r>
      <w:r>
        <w:rPr>
          <w:rFonts w:eastAsia="바탕"/>
          <w:szCs w:val="22"/>
          <w:lang w:val="en-US" w:eastAsia="ko-KR"/>
        </w:rPr>
        <w:t xml:space="preserve"> allocate</w:t>
      </w:r>
      <w:r w:rsidRPr="00991BB0">
        <w:rPr>
          <w:rFonts w:eastAsia="바탕"/>
          <w:szCs w:val="22"/>
          <w:lang w:val="en-US" w:eastAsia="ko-KR"/>
        </w:rPr>
        <w:t xml:space="preserve"> the guard band in the </w:t>
      </w:r>
      <w:r>
        <w:rPr>
          <w:rFonts w:eastAsia="바탕"/>
          <w:szCs w:val="22"/>
          <w:lang w:val="en-US" w:eastAsia="ko-KR"/>
        </w:rPr>
        <w:t xml:space="preserve">DU </w:t>
      </w:r>
      <w:r w:rsidRPr="00991BB0">
        <w:rPr>
          <w:rFonts w:eastAsia="바탕"/>
          <w:szCs w:val="22"/>
          <w:lang w:val="en-US" w:eastAsia="ko-KR"/>
        </w:rPr>
        <w:t>frequency resource</w:t>
      </w:r>
      <w:r>
        <w:rPr>
          <w:rFonts w:eastAsia="바탕"/>
          <w:szCs w:val="22"/>
          <w:lang w:val="en-US" w:eastAsia="ko-KR"/>
        </w:rPr>
        <w:t xml:space="preserve"> </w:t>
      </w:r>
      <w:r w:rsidRPr="00991BB0">
        <w:rPr>
          <w:rFonts w:eastAsia="바탕"/>
          <w:szCs w:val="22"/>
          <w:lang w:val="en-US" w:eastAsia="ko-KR"/>
        </w:rPr>
        <w:t xml:space="preserve">rather than performing dynamic report/indication between the parent node and the IAB-node </w:t>
      </w:r>
      <w:r>
        <w:rPr>
          <w:rFonts w:eastAsia="바탕"/>
          <w:szCs w:val="22"/>
          <w:lang w:val="en-US" w:eastAsia="ko-KR"/>
        </w:rPr>
        <w:t>for</w:t>
      </w:r>
      <w:r w:rsidRPr="00991BB0">
        <w:rPr>
          <w:rFonts w:eastAsia="바탕"/>
          <w:szCs w:val="22"/>
          <w:lang w:val="en-US" w:eastAsia="ko-KR"/>
        </w:rPr>
        <w:t xml:space="preserve"> </w:t>
      </w:r>
      <w:r>
        <w:rPr>
          <w:rFonts w:eastAsia="바탕"/>
          <w:szCs w:val="22"/>
          <w:lang w:val="en-US" w:eastAsia="ko-KR"/>
        </w:rPr>
        <w:t xml:space="preserve">allocating </w:t>
      </w:r>
      <w:r w:rsidRPr="00991BB0">
        <w:rPr>
          <w:rFonts w:eastAsia="바탕"/>
          <w:szCs w:val="22"/>
          <w:lang w:val="en-US" w:eastAsia="ko-KR"/>
        </w:rPr>
        <w:t>the guard band in the</w:t>
      </w:r>
      <w:r>
        <w:rPr>
          <w:rFonts w:eastAsia="바탕"/>
          <w:szCs w:val="22"/>
          <w:lang w:val="en-US" w:eastAsia="ko-KR"/>
        </w:rPr>
        <w:t xml:space="preserve"> MT</w:t>
      </w:r>
      <w:r w:rsidRPr="00991BB0">
        <w:rPr>
          <w:rFonts w:eastAsia="바탕"/>
          <w:szCs w:val="22"/>
          <w:lang w:val="en-US" w:eastAsia="ko-KR"/>
        </w:rPr>
        <w:t xml:space="preserve"> frequency resource.</w:t>
      </w:r>
    </w:p>
    <w:p w14:paraId="0F63A59A" w14:textId="77777777" w:rsidR="00637CAA" w:rsidRDefault="00637CAA" w:rsidP="00DD1162">
      <w:pPr>
        <w:rPr>
          <w:rFonts w:eastAsia="바탕"/>
          <w:szCs w:val="22"/>
          <w:lang w:val="en-US" w:eastAsia="ko-KR"/>
        </w:rPr>
      </w:pPr>
    </w:p>
    <w:p w14:paraId="61F869C9" w14:textId="1A1D54B4" w:rsidR="00637CAA" w:rsidRDefault="00637CAA" w:rsidP="00ED034F">
      <w:pPr>
        <w:rPr>
          <w:rFonts w:eastAsia="바탕"/>
          <w:b/>
          <w:i/>
          <w:szCs w:val="22"/>
          <w:lang w:val="en-US" w:eastAsia="ko-KR"/>
        </w:rPr>
      </w:pPr>
      <w:r w:rsidRPr="00637CAA">
        <w:rPr>
          <w:rFonts w:eastAsia="바탕" w:hint="eastAsia"/>
          <w:b/>
          <w:i/>
          <w:szCs w:val="22"/>
          <w:lang w:val="en-US" w:eastAsia="ko-KR"/>
        </w:rPr>
        <w:t xml:space="preserve">Proposal </w:t>
      </w:r>
      <w:r w:rsidRPr="00637CAA">
        <w:rPr>
          <w:rFonts w:eastAsia="바탕"/>
          <w:b/>
          <w:i/>
          <w:szCs w:val="22"/>
          <w:lang w:val="en-US" w:eastAsia="ko-KR"/>
        </w:rPr>
        <w:t xml:space="preserve">6: </w:t>
      </w:r>
      <w:r>
        <w:rPr>
          <w:rFonts w:eastAsia="바탕"/>
          <w:b/>
          <w:i/>
          <w:szCs w:val="22"/>
          <w:lang w:val="en-US" w:eastAsia="ko-KR"/>
        </w:rPr>
        <w:t>Guard band for FDM between MT and DU is determined by DU and allocated in DU frequency resource.</w:t>
      </w:r>
    </w:p>
    <w:p w14:paraId="2457D266" w14:textId="77777777" w:rsidR="00585F19" w:rsidRPr="009A452E" w:rsidRDefault="00585F19" w:rsidP="00ED034F">
      <w:pPr>
        <w:rPr>
          <w:lang w:val="en-US" w:eastAsia="ko-KR"/>
        </w:rPr>
      </w:pPr>
    </w:p>
    <w:p w14:paraId="6454717F" w14:textId="280B1FDB" w:rsidR="00AE6D29" w:rsidRDefault="00AE6D29" w:rsidP="00DF21F1">
      <w:pPr>
        <w:pStyle w:val="2"/>
        <w:tabs>
          <w:tab w:val="clear" w:pos="859"/>
          <w:tab w:val="num" w:pos="576"/>
        </w:tabs>
        <w:ind w:left="576"/>
      </w:pPr>
      <w:r>
        <w:t>Frequency</w:t>
      </w:r>
      <w:r>
        <w:rPr>
          <w:rFonts w:hint="eastAsia"/>
        </w:rPr>
        <w:t xml:space="preserve"> </w:t>
      </w:r>
      <w:r>
        <w:t xml:space="preserve">domain </w:t>
      </w:r>
      <w:r w:rsidR="00DC3645">
        <w:t>resource</w:t>
      </w:r>
      <w:r>
        <w:rPr>
          <w:rFonts w:hint="eastAsia"/>
        </w:rPr>
        <w:t xml:space="preserve"> for simultaneous </w:t>
      </w:r>
      <w:r>
        <w:t>operation</w:t>
      </w:r>
      <w:r>
        <w:rPr>
          <w:rFonts w:hint="eastAsia"/>
        </w:rPr>
        <w:t xml:space="preserve"> </w:t>
      </w:r>
    </w:p>
    <w:p w14:paraId="38A4915D" w14:textId="65BA21FE" w:rsidR="00FB491D" w:rsidRPr="007C3170" w:rsidRDefault="00FB491D" w:rsidP="00FB491D">
      <w:pPr>
        <w:rPr>
          <w:rFonts w:eastAsia="바탕"/>
          <w:szCs w:val="22"/>
          <w:lang w:val="en-US" w:eastAsia="ko-KR"/>
        </w:rPr>
      </w:pPr>
      <w:r w:rsidRPr="007C3170">
        <w:rPr>
          <w:rFonts w:eastAsia="바탕"/>
          <w:szCs w:val="22"/>
          <w:lang w:val="en-US" w:eastAsia="ko-KR"/>
        </w:rPr>
        <w:t>I</w:t>
      </w:r>
      <w:r w:rsidRPr="007C3170">
        <w:rPr>
          <w:rFonts w:eastAsia="바탕" w:hint="eastAsia"/>
          <w:szCs w:val="22"/>
          <w:lang w:val="en-US" w:eastAsia="ko-KR"/>
        </w:rPr>
        <w:t xml:space="preserve">n </w:t>
      </w:r>
      <w:r w:rsidRPr="007C3170">
        <w:rPr>
          <w:rFonts w:eastAsia="바탕"/>
          <w:szCs w:val="22"/>
          <w:lang w:val="en-US" w:eastAsia="ko-KR"/>
        </w:rPr>
        <w:t xml:space="preserve">this section, we discuss </w:t>
      </w:r>
      <w:r w:rsidR="00AA28BB" w:rsidRPr="007C3170">
        <w:rPr>
          <w:rFonts w:eastAsia="바탕"/>
          <w:szCs w:val="22"/>
          <w:lang w:val="en-US" w:eastAsia="ko-KR"/>
        </w:rPr>
        <w:t xml:space="preserve">on </w:t>
      </w:r>
      <w:r w:rsidRPr="007C3170">
        <w:rPr>
          <w:rFonts w:eastAsia="바탕"/>
          <w:szCs w:val="22"/>
          <w:lang w:val="en-US" w:eastAsia="ko-KR"/>
        </w:rPr>
        <w:t>frequency</w:t>
      </w:r>
      <w:r w:rsidR="00193DA5" w:rsidRPr="007C3170">
        <w:rPr>
          <w:rFonts w:eastAsia="바탕"/>
          <w:szCs w:val="22"/>
          <w:lang w:val="en-US" w:eastAsia="ko-KR"/>
        </w:rPr>
        <w:t xml:space="preserve"> domain</w:t>
      </w:r>
      <w:r w:rsidRPr="007C3170">
        <w:rPr>
          <w:rFonts w:eastAsia="바탕"/>
          <w:szCs w:val="22"/>
          <w:lang w:val="en-US" w:eastAsia="ko-KR"/>
        </w:rPr>
        <w:t xml:space="preserve"> resource utilized for MT and DU for simultaneous operation.</w:t>
      </w:r>
    </w:p>
    <w:p w14:paraId="31473812" w14:textId="77777777" w:rsidR="00DC3645" w:rsidRPr="007C3170" w:rsidRDefault="00DC3645" w:rsidP="00FB491D">
      <w:pPr>
        <w:rPr>
          <w:rFonts w:eastAsia="바탕"/>
          <w:szCs w:val="22"/>
          <w:lang w:val="en-US" w:eastAsia="ko-KR"/>
        </w:rPr>
      </w:pPr>
    </w:p>
    <w:p w14:paraId="5AB8A10E" w14:textId="050E61A8" w:rsidR="008660FB" w:rsidRDefault="00CE098C" w:rsidP="00585F19">
      <w:pPr>
        <w:pStyle w:val="ac"/>
        <w:numPr>
          <w:ilvl w:val="0"/>
          <w:numId w:val="41"/>
        </w:numPr>
        <w:ind w:leftChars="0"/>
        <w:textAlignment w:val="auto"/>
        <w:rPr>
          <w:b/>
          <w:u w:val="single"/>
          <w:lang w:val="en-US" w:eastAsia="ko-KR"/>
        </w:rPr>
      </w:pPr>
      <w:r>
        <w:rPr>
          <w:rFonts w:hint="eastAsia"/>
          <w:b/>
          <w:u w:val="single"/>
          <w:lang w:val="en-US" w:eastAsia="ko-KR"/>
        </w:rPr>
        <w:t>Applica</w:t>
      </w:r>
      <w:r>
        <w:rPr>
          <w:b/>
          <w:u w:val="single"/>
          <w:lang w:val="en-US" w:eastAsia="ko-KR"/>
        </w:rPr>
        <w:t xml:space="preserve">tion of time and </w:t>
      </w:r>
      <w:r>
        <w:rPr>
          <w:rFonts w:hint="eastAsia"/>
          <w:b/>
          <w:u w:val="single"/>
          <w:lang w:val="en-US" w:eastAsia="ko-KR"/>
        </w:rPr>
        <w:t>f</w:t>
      </w:r>
      <w:r w:rsidR="008660FB">
        <w:rPr>
          <w:rFonts w:hint="eastAsia"/>
          <w:b/>
          <w:u w:val="single"/>
          <w:lang w:val="en-US" w:eastAsia="ko-KR"/>
        </w:rPr>
        <w:t xml:space="preserve">requency </w:t>
      </w:r>
      <w:r w:rsidR="008660FB">
        <w:rPr>
          <w:b/>
          <w:u w:val="single"/>
          <w:lang w:val="en-US" w:eastAsia="ko-KR"/>
        </w:rPr>
        <w:t>domain H/S/NA configuration</w:t>
      </w:r>
    </w:p>
    <w:p w14:paraId="5268CE48" w14:textId="3033AAA7" w:rsidR="00BD27D9" w:rsidRDefault="003D06A8" w:rsidP="00CE098C">
      <w:pPr>
        <w:rPr>
          <w:rFonts w:eastAsia="SimSun"/>
          <w:lang w:eastAsia="en-US"/>
        </w:rPr>
      </w:pPr>
      <w:r>
        <w:rPr>
          <w:rFonts w:eastAsia="바탕"/>
          <w:szCs w:val="22"/>
          <w:lang w:val="en-US" w:eastAsia="ko-KR"/>
        </w:rPr>
        <w:t>I</w:t>
      </w:r>
      <w:r>
        <w:rPr>
          <w:rFonts w:eastAsia="바탕" w:hint="eastAsia"/>
          <w:szCs w:val="22"/>
          <w:lang w:val="en-US" w:eastAsia="ko-KR"/>
        </w:rPr>
        <w:t xml:space="preserve">n </w:t>
      </w:r>
      <w:r>
        <w:rPr>
          <w:rFonts w:eastAsia="바탕"/>
          <w:szCs w:val="22"/>
          <w:lang w:val="en-US" w:eastAsia="ko-KR"/>
        </w:rPr>
        <w:t xml:space="preserve">the last meeting, it was agreed that frequency domain </w:t>
      </w:r>
      <w:r w:rsidRPr="00494AC4">
        <w:rPr>
          <w:rFonts w:eastAsia="SimSun"/>
          <w:lang w:eastAsia="en-US"/>
        </w:rPr>
        <w:t>H/S/NA configurations for an IAB-node are provided separately in addition to the Rel-16 H/S/NA</w:t>
      </w:r>
      <w:r w:rsidR="00AA5FBD">
        <w:rPr>
          <w:rFonts w:eastAsia="SimSun"/>
          <w:lang w:eastAsia="en-US"/>
        </w:rPr>
        <w:t xml:space="preserve"> [1]</w:t>
      </w:r>
      <w:r>
        <w:rPr>
          <w:rFonts w:eastAsia="SimSun"/>
          <w:lang w:eastAsia="en-US"/>
        </w:rPr>
        <w:t>.</w:t>
      </w:r>
      <w:r w:rsidR="00BD27D9">
        <w:rPr>
          <w:rFonts w:eastAsia="SimSun"/>
          <w:lang w:eastAsia="en-US"/>
        </w:rPr>
        <w:t xml:space="preserve"> </w:t>
      </w:r>
      <w:r w:rsidR="0073466F" w:rsidRPr="0073466F">
        <w:rPr>
          <w:rFonts w:eastAsia="SimSun"/>
          <w:lang w:eastAsia="en-US"/>
        </w:rPr>
        <w:t>In this regard,</w:t>
      </w:r>
      <w:r w:rsidR="00BD27D9">
        <w:rPr>
          <w:rFonts w:eastAsia="SimSun"/>
          <w:lang w:eastAsia="en-US"/>
        </w:rPr>
        <w:t xml:space="preserve"> it is to be discussed whether </w:t>
      </w:r>
      <w:r w:rsidR="00BD27D9" w:rsidRPr="00494AC4">
        <w:rPr>
          <w:rFonts w:ascii="Times" w:eastAsia="Times New Roman" w:hAnsi="Times" w:cs="Times"/>
          <w:bCs/>
          <w:color w:val="000000"/>
          <w:szCs w:val="24"/>
          <w:lang w:eastAsia="en-US"/>
        </w:rPr>
        <w:t>th</w:t>
      </w:r>
      <w:r w:rsidR="00BD27D9">
        <w:rPr>
          <w:rFonts w:ascii="Times" w:eastAsia="Times New Roman" w:hAnsi="Times" w:cs="Times"/>
          <w:bCs/>
          <w:color w:val="000000"/>
          <w:szCs w:val="24"/>
          <w:lang w:eastAsia="en-US"/>
        </w:rPr>
        <w:t>e Rel-16 H/S/NA configuration and the</w:t>
      </w:r>
      <w:r w:rsidR="00BD27D9" w:rsidRPr="00494AC4">
        <w:rPr>
          <w:rFonts w:ascii="Times" w:eastAsia="Times New Roman" w:hAnsi="Times" w:cs="Times"/>
          <w:bCs/>
          <w:color w:val="000000"/>
          <w:szCs w:val="24"/>
          <w:lang w:eastAsia="en-US"/>
        </w:rPr>
        <w:t xml:space="preserve"> frequency domain configuration</w:t>
      </w:r>
      <w:r w:rsidR="00BD27D9">
        <w:rPr>
          <w:rFonts w:ascii="Times" w:eastAsia="Times New Roman" w:hAnsi="Times" w:cs="Times"/>
          <w:bCs/>
          <w:color w:val="000000"/>
          <w:szCs w:val="24"/>
          <w:lang w:eastAsia="en-US"/>
        </w:rPr>
        <w:t xml:space="preserve"> are applied jointly or not for a given resource.</w:t>
      </w:r>
    </w:p>
    <w:p w14:paraId="7726E2E3" w14:textId="05580813" w:rsidR="00DB32CD" w:rsidRDefault="00CE098C" w:rsidP="00CE098C">
      <w:pPr>
        <w:rPr>
          <w:rFonts w:eastAsia="바탕"/>
          <w:szCs w:val="22"/>
          <w:lang w:val="en-US" w:eastAsia="ko-KR"/>
        </w:rPr>
      </w:pPr>
      <w:r w:rsidRPr="007C3170">
        <w:rPr>
          <w:rFonts w:eastAsia="바탕"/>
          <w:szCs w:val="22"/>
          <w:lang w:val="en-US" w:eastAsia="ko-KR"/>
        </w:rPr>
        <w:t xml:space="preserve">When MT and DU of the IAB-node are operated in FDM, </w:t>
      </w:r>
      <w:r w:rsidR="00432CEA">
        <w:rPr>
          <w:rFonts w:eastAsia="바탕"/>
          <w:szCs w:val="22"/>
          <w:lang w:val="en-US" w:eastAsia="ko-KR"/>
        </w:rPr>
        <w:t xml:space="preserve">it is natural that </w:t>
      </w:r>
      <w:r w:rsidRPr="007C3170">
        <w:rPr>
          <w:rFonts w:eastAsia="바탕"/>
          <w:szCs w:val="22"/>
          <w:lang w:val="en-US" w:eastAsia="ko-KR"/>
        </w:rPr>
        <w:t>the IAB-node applies a frequency domain H/S/NA configuration to determine the operating frequency resources of the DU and MT.</w:t>
      </w:r>
      <w:r w:rsidR="0073466F">
        <w:rPr>
          <w:rFonts w:eastAsia="바탕"/>
          <w:szCs w:val="22"/>
          <w:lang w:val="en-US" w:eastAsia="ko-KR"/>
        </w:rPr>
        <w:t xml:space="preserve"> </w:t>
      </w:r>
      <w:r w:rsidRPr="007C3170">
        <w:rPr>
          <w:rFonts w:eastAsia="바탕"/>
          <w:szCs w:val="22"/>
          <w:lang w:val="en-US" w:eastAsia="ko-KR"/>
        </w:rPr>
        <w:t xml:space="preserve">On the other hand, </w:t>
      </w:r>
      <w:r w:rsidR="00DB32CD">
        <w:rPr>
          <w:rFonts w:eastAsia="바탕"/>
          <w:szCs w:val="22"/>
          <w:lang w:val="en-US" w:eastAsia="ko-KR"/>
        </w:rPr>
        <w:t xml:space="preserve">if </w:t>
      </w:r>
      <w:r w:rsidR="00DB32CD" w:rsidRPr="007C3170">
        <w:rPr>
          <w:rFonts w:eastAsia="바탕"/>
          <w:szCs w:val="22"/>
          <w:lang w:val="en-US" w:eastAsia="ko-KR"/>
        </w:rPr>
        <w:t xml:space="preserve">frequency domain H/S/NA configuration </w:t>
      </w:r>
      <w:r w:rsidR="00DB32CD">
        <w:rPr>
          <w:rFonts w:eastAsia="바탕"/>
          <w:szCs w:val="22"/>
          <w:lang w:val="en-US" w:eastAsia="ko-KR"/>
        </w:rPr>
        <w:t xml:space="preserve">is also applied </w:t>
      </w:r>
      <w:r w:rsidRPr="007C3170">
        <w:rPr>
          <w:rFonts w:eastAsia="바탕"/>
          <w:szCs w:val="22"/>
          <w:lang w:val="en-US" w:eastAsia="ko-KR"/>
        </w:rPr>
        <w:t xml:space="preserve">when the IAB-node operates in TDM, </w:t>
      </w:r>
      <w:r w:rsidR="00DB32CD">
        <w:rPr>
          <w:rFonts w:eastAsia="바탕"/>
          <w:szCs w:val="22"/>
          <w:lang w:val="en-US" w:eastAsia="ko-KR"/>
        </w:rPr>
        <w:t xml:space="preserve">it </w:t>
      </w:r>
      <w:r w:rsidR="00432CEA">
        <w:rPr>
          <w:rFonts w:eastAsia="바탕"/>
          <w:szCs w:val="22"/>
          <w:lang w:val="en-US" w:eastAsia="ko-KR"/>
        </w:rPr>
        <w:t xml:space="preserve">will </w:t>
      </w:r>
      <w:r w:rsidR="00DB32CD">
        <w:rPr>
          <w:rFonts w:eastAsia="바탕"/>
          <w:szCs w:val="22"/>
          <w:lang w:val="en-US" w:eastAsia="ko-KR"/>
        </w:rPr>
        <w:t xml:space="preserve">limit the </w:t>
      </w:r>
      <w:r w:rsidR="00DB32CD" w:rsidRPr="007C3170">
        <w:rPr>
          <w:rFonts w:eastAsia="바탕"/>
          <w:szCs w:val="22"/>
          <w:lang w:val="en-US" w:eastAsia="ko-KR"/>
        </w:rPr>
        <w:t>operating frequ</w:t>
      </w:r>
      <w:r w:rsidR="00DB32CD">
        <w:rPr>
          <w:rFonts w:eastAsia="바탕"/>
          <w:szCs w:val="22"/>
          <w:lang w:val="en-US" w:eastAsia="ko-KR"/>
        </w:rPr>
        <w:t xml:space="preserve">ency resources of DU and MT even if </w:t>
      </w:r>
      <w:r w:rsidR="00A27EB3">
        <w:rPr>
          <w:rFonts w:eastAsia="바탕"/>
          <w:szCs w:val="22"/>
          <w:lang w:val="en-US" w:eastAsia="ko-KR"/>
        </w:rPr>
        <w:t xml:space="preserve">the </w:t>
      </w:r>
      <w:r w:rsidR="00DB32CD">
        <w:rPr>
          <w:rFonts w:eastAsia="바탕"/>
          <w:szCs w:val="22"/>
          <w:lang w:val="en-US" w:eastAsia="ko-KR"/>
        </w:rPr>
        <w:t xml:space="preserve">IAB-node does not perform MT and DU operation simultaneously. Thus, in terms of efficient resource utilization, </w:t>
      </w:r>
      <w:r w:rsidR="00DB32CD" w:rsidRPr="007C3170">
        <w:rPr>
          <w:rFonts w:eastAsia="바탕"/>
          <w:szCs w:val="22"/>
          <w:lang w:val="en-US" w:eastAsia="ko-KR"/>
        </w:rPr>
        <w:t xml:space="preserve">it seems better not </w:t>
      </w:r>
      <w:r w:rsidR="00432CEA">
        <w:rPr>
          <w:rFonts w:eastAsia="바탕"/>
          <w:szCs w:val="22"/>
          <w:lang w:val="en-US" w:eastAsia="ko-KR"/>
        </w:rPr>
        <w:t xml:space="preserve">to </w:t>
      </w:r>
      <w:r w:rsidR="00DB32CD" w:rsidRPr="007C3170">
        <w:rPr>
          <w:rFonts w:eastAsia="바탕"/>
          <w:szCs w:val="22"/>
          <w:lang w:val="en-US" w:eastAsia="ko-KR"/>
        </w:rPr>
        <w:t xml:space="preserve">limit the operating frequency resources by </w:t>
      </w:r>
      <w:r w:rsidR="00854BBD">
        <w:rPr>
          <w:rFonts w:eastAsia="바탕"/>
          <w:szCs w:val="22"/>
          <w:lang w:val="en-US" w:eastAsia="ko-KR"/>
        </w:rPr>
        <w:t xml:space="preserve">not </w:t>
      </w:r>
      <w:r w:rsidR="00DB32CD">
        <w:rPr>
          <w:rFonts w:eastAsia="바탕"/>
          <w:szCs w:val="22"/>
          <w:lang w:val="en-US" w:eastAsia="ko-KR"/>
        </w:rPr>
        <w:t xml:space="preserve">applying </w:t>
      </w:r>
      <w:r w:rsidR="00DB32CD" w:rsidRPr="007C3170">
        <w:rPr>
          <w:rFonts w:eastAsia="바탕"/>
          <w:szCs w:val="22"/>
          <w:lang w:val="en-US" w:eastAsia="ko-KR"/>
        </w:rPr>
        <w:t>fr</w:t>
      </w:r>
      <w:r w:rsidR="00DB32CD">
        <w:rPr>
          <w:rFonts w:eastAsia="바탕"/>
          <w:szCs w:val="22"/>
          <w:lang w:val="en-US" w:eastAsia="ko-KR"/>
        </w:rPr>
        <w:t>equency domain H/S/NA configuration when the IAB-node is operated in TDM.</w:t>
      </w:r>
    </w:p>
    <w:p w14:paraId="7371C1D4" w14:textId="1D3A8683" w:rsidR="0073466F" w:rsidRDefault="00854BBD" w:rsidP="00CE098C">
      <w:pPr>
        <w:rPr>
          <w:rFonts w:eastAsia="바탕"/>
          <w:szCs w:val="22"/>
          <w:lang w:val="en-US" w:eastAsia="ko-KR"/>
        </w:rPr>
      </w:pPr>
      <w:r>
        <w:rPr>
          <w:rFonts w:eastAsia="바탕"/>
          <w:szCs w:val="22"/>
          <w:lang w:val="en-US" w:eastAsia="ko-KR"/>
        </w:rPr>
        <w:t xml:space="preserve">When </w:t>
      </w:r>
      <w:r>
        <w:rPr>
          <w:rFonts w:ascii="Times" w:eastAsia="Times New Roman" w:hAnsi="Times" w:cs="Times"/>
          <w:bCs/>
          <w:color w:val="000000"/>
          <w:szCs w:val="24"/>
          <w:lang w:eastAsia="en-US"/>
        </w:rPr>
        <w:t>e</w:t>
      </w:r>
      <w:r w:rsidRPr="00494AC4">
        <w:rPr>
          <w:rFonts w:ascii="Times" w:eastAsia="Times New Roman" w:hAnsi="Times" w:cs="Times"/>
          <w:bCs/>
          <w:color w:val="000000"/>
          <w:szCs w:val="24"/>
          <w:lang w:eastAsia="en-US"/>
        </w:rPr>
        <w:t>ither the Rel-16 H/S/NA configuration or frequency domain configuration is applied for a given resource</w:t>
      </w:r>
      <w:r>
        <w:rPr>
          <w:rFonts w:eastAsia="바탕"/>
          <w:szCs w:val="22"/>
          <w:lang w:val="en-US" w:eastAsia="ko-KR"/>
        </w:rPr>
        <w:t xml:space="preserve">, switching granularity of two configurations needs to be discussed. In our view, it should be aligned to the switching granularity between TDM and FDM. </w:t>
      </w:r>
      <w:r w:rsidR="0073466F" w:rsidRPr="0073466F">
        <w:rPr>
          <w:rFonts w:eastAsia="바탕"/>
          <w:szCs w:val="22"/>
          <w:lang w:val="en-US" w:eastAsia="ko-KR"/>
        </w:rPr>
        <w:t>Thus, in order to proceed with this discussion, the discussion of how the IAB-node determines when and which multiplexing operation mode is applied should be preceded.</w:t>
      </w:r>
    </w:p>
    <w:p w14:paraId="7A330E88" w14:textId="77777777" w:rsidR="00CE098C" w:rsidRPr="00DB32CD" w:rsidRDefault="00CE098C" w:rsidP="00CE098C">
      <w:pPr>
        <w:rPr>
          <w:rFonts w:eastAsia="바탕"/>
          <w:szCs w:val="22"/>
          <w:lang w:val="en-US" w:eastAsia="ko-KR"/>
        </w:rPr>
      </w:pPr>
    </w:p>
    <w:p w14:paraId="5BE9E753" w14:textId="19B7D470" w:rsidR="008E4DB8" w:rsidRDefault="00CE098C" w:rsidP="00CE098C">
      <w:pPr>
        <w:rPr>
          <w:rFonts w:eastAsia="바탕"/>
          <w:b/>
          <w:i/>
          <w:szCs w:val="22"/>
          <w:lang w:val="en-US" w:eastAsia="ko-KR"/>
        </w:rPr>
      </w:pPr>
      <w:r w:rsidRPr="00DB32CD">
        <w:rPr>
          <w:rFonts w:eastAsia="바탕"/>
          <w:b/>
          <w:i/>
          <w:szCs w:val="22"/>
          <w:lang w:val="en-US" w:eastAsia="ko-KR"/>
        </w:rPr>
        <w:t xml:space="preserve">Proposal </w:t>
      </w:r>
      <w:r w:rsidR="00DB32CD">
        <w:rPr>
          <w:rFonts w:eastAsia="바탕"/>
          <w:b/>
          <w:i/>
          <w:szCs w:val="22"/>
          <w:lang w:val="en-US" w:eastAsia="ko-KR"/>
        </w:rPr>
        <w:t>7</w:t>
      </w:r>
      <w:r w:rsidRPr="00DB32CD">
        <w:rPr>
          <w:rFonts w:eastAsia="바탕"/>
          <w:b/>
          <w:i/>
          <w:szCs w:val="22"/>
          <w:lang w:val="en-US" w:eastAsia="ko-KR"/>
        </w:rPr>
        <w:t xml:space="preserve">: </w:t>
      </w:r>
      <w:r w:rsidR="00854BBD" w:rsidRPr="00854BBD">
        <w:rPr>
          <w:rFonts w:eastAsia="바탕"/>
          <w:b/>
          <w:i/>
          <w:szCs w:val="22"/>
          <w:lang w:val="en-US" w:eastAsia="ko-KR"/>
        </w:rPr>
        <w:t>Either the Rel-16 H/S/NA configuration or frequency domain configuration is applied for a given resource</w:t>
      </w:r>
      <w:r w:rsidR="00854BBD">
        <w:rPr>
          <w:rFonts w:eastAsia="바탕"/>
          <w:b/>
          <w:i/>
          <w:szCs w:val="22"/>
          <w:lang w:val="en-US" w:eastAsia="ko-KR"/>
        </w:rPr>
        <w:t>.</w:t>
      </w:r>
    </w:p>
    <w:p w14:paraId="66011EE7" w14:textId="58E341C7" w:rsidR="006311CC" w:rsidRPr="00DB32CD" w:rsidRDefault="006311CC" w:rsidP="00CE098C">
      <w:pPr>
        <w:rPr>
          <w:rFonts w:eastAsia="바탕"/>
          <w:b/>
          <w:i/>
          <w:szCs w:val="22"/>
          <w:lang w:val="en-US" w:eastAsia="ko-KR"/>
        </w:rPr>
      </w:pPr>
      <w:r>
        <w:rPr>
          <w:rFonts w:eastAsia="바탕" w:hint="eastAsia"/>
          <w:b/>
          <w:i/>
          <w:szCs w:val="22"/>
          <w:lang w:val="en-US" w:eastAsia="ko-KR"/>
        </w:rPr>
        <w:lastRenderedPageBreak/>
        <w:t xml:space="preserve">Proposal 8: </w:t>
      </w:r>
      <w:r>
        <w:rPr>
          <w:rFonts w:eastAsia="바탕"/>
          <w:b/>
          <w:i/>
          <w:szCs w:val="22"/>
          <w:lang w:val="en-US" w:eastAsia="ko-KR"/>
        </w:rPr>
        <w:t>Switching</w:t>
      </w:r>
      <w:r>
        <w:rPr>
          <w:rFonts w:eastAsia="바탕" w:hint="eastAsia"/>
          <w:b/>
          <w:i/>
          <w:szCs w:val="22"/>
          <w:lang w:val="en-US" w:eastAsia="ko-KR"/>
        </w:rPr>
        <w:t xml:space="preserve"> </w:t>
      </w:r>
      <w:r>
        <w:rPr>
          <w:rFonts w:eastAsia="바탕"/>
          <w:b/>
          <w:i/>
          <w:szCs w:val="22"/>
          <w:lang w:val="en-US" w:eastAsia="ko-KR"/>
        </w:rPr>
        <w:t>granularity between Rel-16 H/S/NA configuration and frequency domain H/S/NA configuration is aligned to switching granularity of multiplexing operation mode.</w:t>
      </w:r>
    </w:p>
    <w:p w14:paraId="01DF78EF" w14:textId="77777777" w:rsidR="00CE098C" w:rsidRPr="007C3170" w:rsidRDefault="00CE098C" w:rsidP="00CE098C">
      <w:pPr>
        <w:rPr>
          <w:rFonts w:eastAsia="바탕"/>
          <w:szCs w:val="22"/>
          <w:lang w:val="en-US" w:eastAsia="ko-KR"/>
        </w:rPr>
      </w:pPr>
    </w:p>
    <w:p w14:paraId="136867E2" w14:textId="0013514A" w:rsidR="008E4DB8" w:rsidRPr="00CE2479" w:rsidRDefault="008E4DB8" w:rsidP="00585F19">
      <w:pPr>
        <w:pStyle w:val="ac"/>
        <w:numPr>
          <w:ilvl w:val="0"/>
          <w:numId w:val="41"/>
        </w:numPr>
        <w:ind w:leftChars="0"/>
        <w:textAlignment w:val="auto"/>
        <w:rPr>
          <w:b/>
          <w:u w:val="single"/>
          <w:lang w:val="en-US" w:eastAsia="ko-KR"/>
        </w:rPr>
      </w:pPr>
      <w:r w:rsidRPr="00CE2479">
        <w:rPr>
          <w:b/>
          <w:u w:val="single"/>
          <w:lang w:val="en-US" w:eastAsia="ko-KR"/>
        </w:rPr>
        <w:t>Frequency d</w:t>
      </w:r>
      <w:r w:rsidR="00CE098C">
        <w:rPr>
          <w:b/>
          <w:u w:val="single"/>
          <w:lang w:val="en-US" w:eastAsia="ko-KR"/>
        </w:rPr>
        <w:t>omain resource granularity</w:t>
      </w:r>
    </w:p>
    <w:p w14:paraId="5069E417" w14:textId="6894A393" w:rsidR="00602E09" w:rsidRPr="008C5DD5" w:rsidRDefault="00854BBD" w:rsidP="003B6421">
      <w:pPr>
        <w:rPr>
          <w:rFonts w:eastAsia="바탕"/>
          <w:szCs w:val="22"/>
          <w:lang w:val="en-US" w:eastAsia="ko-KR"/>
        </w:rPr>
      </w:pPr>
      <w:r w:rsidRPr="008C5DD5">
        <w:rPr>
          <w:rFonts w:eastAsia="바탕"/>
          <w:szCs w:val="22"/>
          <w:lang w:val="en-US" w:eastAsia="ko-KR"/>
        </w:rPr>
        <w:t>According to the agreement made in the last meeting, when a DU is configured frequency domain H/S/NA configuration from the network, the configur</w:t>
      </w:r>
      <w:r w:rsidR="003B6421">
        <w:rPr>
          <w:rFonts w:eastAsia="바탕"/>
          <w:szCs w:val="22"/>
          <w:lang w:val="en-US" w:eastAsia="ko-KR"/>
        </w:rPr>
        <w:t>ed</w:t>
      </w:r>
      <w:r w:rsidRPr="008C5DD5">
        <w:rPr>
          <w:rFonts w:eastAsia="바탕"/>
          <w:szCs w:val="22"/>
          <w:lang w:val="en-US" w:eastAsia="ko-KR"/>
        </w:rPr>
        <w:t xml:space="preserve"> resource granularity </w:t>
      </w:r>
      <w:r w:rsidR="003B6421" w:rsidRPr="00FB3C2E">
        <w:rPr>
          <w:rFonts w:eastAsia="바탕"/>
          <w:i/>
          <w:szCs w:val="22"/>
          <w:lang w:val="en-US" w:eastAsia="ko-KR"/>
        </w:rPr>
        <w:t>N</w:t>
      </w:r>
      <w:r w:rsidR="003B6421">
        <w:rPr>
          <w:rFonts w:eastAsia="바탕"/>
          <w:szCs w:val="22"/>
          <w:lang w:val="en-US" w:eastAsia="ko-KR"/>
        </w:rPr>
        <w:t xml:space="preserve"> </w:t>
      </w:r>
      <w:r w:rsidRPr="008C5DD5">
        <w:rPr>
          <w:rFonts w:eastAsia="바탕"/>
          <w:szCs w:val="22"/>
          <w:lang w:val="en-US" w:eastAsia="ko-KR"/>
        </w:rPr>
        <w:t>should be equal to or larger than the R</w:t>
      </w:r>
      <w:r w:rsidR="00046078">
        <w:rPr>
          <w:rFonts w:eastAsia="바탕"/>
          <w:szCs w:val="22"/>
          <w:lang w:val="en-US" w:eastAsia="ko-KR"/>
        </w:rPr>
        <w:t>B</w:t>
      </w:r>
      <w:r w:rsidR="00AA5FBD" w:rsidRPr="008C5DD5">
        <w:rPr>
          <w:rFonts w:eastAsia="바탕"/>
          <w:szCs w:val="22"/>
          <w:lang w:val="en-US" w:eastAsia="ko-KR"/>
        </w:rPr>
        <w:t>G</w:t>
      </w:r>
      <w:r w:rsidRPr="008C5DD5">
        <w:rPr>
          <w:rFonts w:eastAsia="바탕"/>
          <w:szCs w:val="22"/>
          <w:lang w:val="en-US" w:eastAsia="ko-KR"/>
        </w:rPr>
        <w:t xml:space="preserve"> size of the corresponding MT</w:t>
      </w:r>
      <w:r w:rsidR="00AA5FBD" w:rsidRPr="008C5DD5">
        <w:rPr>
          <w:rFonts w:eastAsia="바탕"/>
          <w:szCs w:val="22"/>
          <w:lang w:val="en-US" w:eastAsia="ko-KR"/>
        </w:rPr>
        <w:t xml:space="preserve"> [1]</w:t>
      </w:r>
      <w:r w:rsidRPr="008C5DD5">
        <w:rPr>
          <w:rFonts w:eastAsia="바탕"/>
          <w:szCs w:val="22"/>
          <w:lang w:val="en-US" w:eastAsia="ko-KR"/>
        </w:rPr>
        <w:t>.</w:t>
      </w:r>
      <w:r w:rsidR="00602E09">
        <w:rPr>
          <w:rFonts w:eastAsia="바탕" w:hint="eastAsia"/>
          <w:szCs w:val="22"/>
          <w:lang w:val="en-US" w:eastAsia="ko-KR"/>
        </w:rPr>
        <w:t xml:space="preserve"> </w:t>
      </w:r>
    </w:p>
    <w:p w14:paraId="258B951E" w14:textId="0B41EA0F" w:rsidR="003B6421" w:rsidRDefault="003B6421" w:rsidP="003B6421">
      <w:pPr>
        <w:rPr>
          <w:rFonts w:eastAsia="바탕"/>
          <w:szCs w:val="22"/>
          <w:lang w:val="en-US" w:eastAsia="ko-KR"/>
        </w:rPr>
      </w:pPr>
      <w:r>
        <w:rPr>
          <w:rFonts w:eastAsia="바탕" w:hint="eastAsia"/>
          <w:szCs w:val="22"/>
          <w:lang w:val="en-US" w:eastAsia="ko-KR"/>
        </w:rPr>
        <w:t xml:space="preserve">In RAN1#104-e, it was also agreed that </w:t>
      </w:r>
      <w:r w:rsidRPr="008C5DD5">
        <w:rPr>
          <w:rFonts w:eastAsia="바탕"/>
          <w:szCs w:val="22"/>
          <w:lang w:val="en-US" w:eastAsia="ko-KR"/>
        </w:rPr>
        <w:t xml:space="preserve">the granularity </w:t>
      </w:r>
      <w:r w:rsidR="004A04AC">
        <w:rPr>
          <w:rFonts w:eastAsia="바탕"/>
          <w:szCs w:val="22"/>
          <w:lang w:val="en-US" w:eastAsia="ko-KR"/>
        </w:rPr>
        <w:t>of</w:t>
      </w:r>
      <w:r w:rsidRPr="008C5DD5">
        <w:rPr>
          <w:rFonts w:eastAsia="바탕"/>
          <w:szCs w:val="22"/>
          <w:lang w:val="en-US" w:eastAsia="ko-KR"/>
        </w:rPr>
        <w:t xml:space="preserve"> frequency domain H/S/NA configuration is configurable</w:t>
      </w:r>
      <w:r>
        <w:rPr>
          <w:rFonts w:eastAsia="바탕"/>
          <w:szCs w:val="22"/>
          <w:lang w:val="en-US" w:eastAsia="ko-KR"/>
        </w:rPr>
        <w:t xml:space="preserve"> </w:t>
      </w:r>
      <w:r w:rsidR="00AA5FBD" w:rsidRPr="008C5DD5">
        <w:rPr>
          <w:rFonts w:eastAsia="바탕"/>
          <w:szCs w:val="22"/>
          <w:lang w:val="en-US" w:eastAsia="ko-KR"/>
        </w:rPr>
        <w:t>[2]</w:t>
      </w:r>
      <w:r>
        <w:rPr>
          <w:rFonts w:eastAsia="바탕"/>
          <w:szCs w:val="22"/>
          <w:lang w:val="en-US" w:eastAsia="ko-KR"/>
        </w:rPr>
        <w:t>.</w:t>
      </w:r>
      <w:r w:rsidR="00AA5FBD" w:rsidRPr="008C5DD5">
        <w:rPr>
          <w:rFonts w:eastAsia="바탕"/>
          <w:szCs w:val="22"/>
          <w:lang w:val="en-US" w:eastAsia="ko-KR"/>
        </w:rPr>
        <w:t xml:space="preserve"> </w:t>
      </w:r>
      <w:r>
        <w:rPr>
          <w:rFonts w:eastAsia="바탕"/>
          <w:szCs w:val="22"/>
          <w:lang w:val="en-US" w:eastAsia="ko-KR"/>
        </w:rPr>
        <w:t xml:space="preserve">Then, the network only needs to configure the value of </w:t>
      </w:r>
      <w:r w:rsidRPr="00FB3C2E">
        <w:rPr>
          <w:rFonts w:eastAsia="바탕"/>
          <w:i/>
          <w:szCs w:val="22"/>
          <w:lang w:val="en-US" w:eastAsia="ko-KR"/>
        </w:rPr>
        <w:t>N</w:t>
      </w:r>
      <w:r>
        <w:rPr>
          <w:rFonts w:eastAsia="바탕"/>
          <w:szCs w:val="22"/>
          <w:lang w:val="en-US" w:eastAsia="ko-KR"/>
        </w:rPr>
        <w:t xml:space="preserve"> in a range not smaller than the RBG size of the corresponding MT</w:t>
      </w:r>
      <w:r w:rsidR="004A04AC">
        <w:rPr>
          <w:rFonts w:eastAsia="바탕"/>
          <w:szCs w:val="22"/>
          <w:lang w:val="en-US" w:eastAsia="ko-KR"/>
        </w:rPr>
        <w:t xml:space="preserve"> when there are multiple candidate values for configuration granularity N</w:t>
      </w:r>
      <w:r>
        <w:rPr>
          <w:rFonts w:eastAsia="바탕"/>
          <w:szCs w:val="22"/>
          <w:lang w:val="en-US" w:eastAsia="ko-KR"/>
        </w:rPr>
        <w:t>. Therefore, it is not necessary to apply different candidates for N depending on the RBG size of the MT.</w:t>
      </w:r>
      <w:r w:rsidR="008F05DC">
        <w:rPr>
          <w:rFonts w:eastAsia="바탕"/>
          <w:szCs w:val="22"/>
          <w:lang w:val="en-US" w:eastAsia="ko-KR"/>
        </w:rPr>
        <w:t xml:space="preserve"> In that sense, </w:t>
      </w:r>
      <w:r w:rsidR="008F05DC" w:rsidRPr="008C5DD5">
        <w:rPr>
          <w:rFonts w:eastAsia="바탕"/>
          <w:szCs w:val="22"/>
          <w:lang w:val="en-US" w:eastAsia="ko-KR"/>
        </w:rPr>
        <w:t>we prefer to leave the determination of the configuration granularity to the network.</w:t>
      </w:r>
    </w:p>
    <w:p w14:paraId="1EA00054" w14:textId="7B87AEE9" w:rsidR="009040AA" w:rsidRDefault="004A04AC" w:rsidP="003B6421">
      <w:pPr>
        <w:rPr>
          <w:rFonts w:eastAsia="바탕"/>
          <w:szCs w:val="22"/>
          <w:lang w:val="en-US" w:eastAsia="ko-KR"/>
        </w:rPr>
      </w:pPr>
      <w:r>
        <w:rPr>
          <w:rFonts w:eastAsia="바탕"/>
          <w:szCs w:val="22"/>
          <w:lang w:val="en-US" w:eastAsia="ko-KR"/>
        </w:rPr>
        <w:t>T</w:t>
      </w:r>
      <w:r w:rsidR="009040AA" w:rsidRPr="009040AA">
        <w:rPr>
          <w:rFonts w:eastAsia="바탕"/>
          <w:szCs w:val="22"/>
          <w:lang w:val="en-US" w:eastAsia="ko-KR"/>
        </w:rPr>
        <w:t>he actual frequency domain size of the PRB varies depending on the applied subcarrier spacing</w:t>
      </w:r>
      <w:r>
        <w:rPr>
          <w:rFonts w:eastAsia="바탕"/>
          <w:szCs w:val="22"/>
          <w:lang w:val="en-US" w:eastAsia="ko-KR"/>
        </w:rPr>
        <w:t xml:space="preserve"> w</w:t>
      </w:r>
      <w:r w:rsidRPr="009040AA">
        <w:rPr>
          <w:rFonts w:eastAsia="바탕"/>
          <w:szCs w:val="22"/>
          <w:lang w:val="en-US" w:eastAsia="ko-KR"/>
        </w:rPr>
        <w:t xml:space="preserve">hen the resource granularity for the frequency domain H/S/NA configuration is </w:t>
      </w:r>
      <w:r w:rsidRPr="000146D0">
        <w:rPr>
          <w:rFonts w:eastAsia="바탕"/>
          <w:i/>
          <w:szCs w:val="22"/>
          <w:lang w:val="en-US" w:eastAsia="ko-KR"/>
        </w:rPr>
        <w:t>N</w:t>
      </w:r>
      <w:r w:rsidRPr="009040AA">
        <w:rPr>
          <w:rFonts w:eastAsia="바탕"/>
          <w:szCs w:val="22"/>
          <w:lang w:val="en-US" w:eastAsia="ko-KR"/>
        </w:rPr>
        <w:t xml:space="preserve"> PRBs</w:t>
      </w:r>
      <w:r w:rsidR="009040AA" w:rsidRPr="009040AA">
        <w:rPr>
          <w:rFonts w:eastAsia="바탕"/>
          <w:szCs w:val="22"/>
          <w:lang w:val="en-US" w:eastAsia="ko-KR"/>
        </w:rPr>
        <w:t xml:space="preserve">. Therefore, it is necessary to clarify the reference subcarrier spacing, which is a criterion for </w:t>
      </w:r>
      <w:r w:rsidR="009040AA">
        <w:rPr>
          <w:rFonts w:eastAsia="바탕"/>
          <w:szCs w:val="22"/>
          <w:lang w:val="en-US" w:eastAsia="ko-KR"/>
        </w:rPr>
        <w:t>the configuration</w:t>
      </w:r>
      <w:r w:rsidR="009040AA" w:rsidRPr="009040AA">
        <w:rPr>
          <w:rFonts w:eastAsia="바탕"/>
          <w:szCs w:val="22"/>
          <w:lang w:val="en-US" w:eastAsia="ko-KR"/>
        </w:rPr>
        <w:t xml:space="preserve">. To this end, as in the Rel-16 H/S/NA configuration, </w:t>
      </w:r>
      <w:r w:rsidR="009040AA">
        <w:rPr>
          <w:rFonts w:eastAsia="바탕"/>
          <w:szCs w:val="22"/>
          <w:lang w:val="en-US" w:eastAsia="ko-KR"/>
        </w:rPr>
        <w:t>we propose</w:t>
      </w:r>
      <w:r w:rsidR="009040AA" w:rsidRPr="009040AA">
        <w:rPr>
          <w:rFonts w:eastAsia="바탕"/>
          <w:szCs w:val="22"/>
          <w:lang w:val="en-US" w:eastAsia="ko-KR"/>
        </w:rPr>
        <w:t xml:space="preserve"> to configure the reference subcarrier spacing in the frequency domain H/S/NA configuration together.</w:t>
      </w:r>
    </w:p>
    <w:p w14:paraId="2B558096" w14:textId="77777777" w:rsidR="008F05DC" w:rsidRPr="003B6421" w:rsidRDefault="008F05DC" w:rsidP="003B6421">
      <w:pPr>
        <w:rPr>
          <w:rFonts w:eastAsia="바탕"/>
          <w:szCs w:val="22"/>
          <w:lang w:val="en-US" w:eastAsia="ko-KR"/>
        </w:rPr>
      </w:pPr>
    </w:p>
    <w:p w14:paraId="45839BC9" w14:textId="519F8118" w:rsidR="0073466F" w:rsidRDefault="0073466F" w:rsidP="00FB491D">
      <w:pPr>
        <w:rPr>
          <w:rFonts w:eastAsia="바탕"/>
          <w:b/>
          <w:i/>
          <w:szCs w:val="22"/>
          <w:lang w:val="en-US" w:eastAsia="ko-KR"/>
        </w:rPr>
      </w:pPr>
      <w:r w:rsidRPr="00FB3C2E">
        <w:rPr>
          <w:rFonts w:eastAsia="바탕"/>
          <w:b/>
          <w:i/>
          <w:szCs w:val="22"/>
          <w:lang w:val="en-US" w:eastAsia="ko-KR"/>
        </w:rPr>
        <w:t xml:space="preserve">Proposal </w:t>
      </w:r>
      <w:r w:rsidR="00B640DD">
        <w:rPr>
          <w:rFonts w:eastAsia="바탕"/>
          <w:b/>
          <w:i/>
          <w:szCs w:val="22"/>
          <w:lang w:val="en-US" w:eastAsia="ko-KR"/>
        </w:rPr>
        <w:t>9</w:t>
      </w:r>
      <w:r w:rsidRPr="00FB3C2E">
        <w:rPr>
          <w:rFonts w:eastAsia="바탕"/>
          <w:b/>
          <w:i/>
          <w:szCs w:val="22"/>
          <w:lang w:val="en-US" w:eastAsia="ko-KR"/>
        </w:rPr>
        <w:t>:</w:t>
      </w:r>
      <w:r w:rsidR="008F05DC" w:rsidRPr="00FB3C2E">
        <w:rPr>
          <w:rFonts w:eastAsia="바탕"/>
          <w:b/>
          <w:i/>
          <w:szCs w:val="22"/>
          <w:lang w:val="en-US" w:eastAsia="ko-KR"/>
        </w:rPr>
        <w:t xml:space="preserve"> T</w:t>
      </w:r>
      <w:r w:rsidR="008F05DC" w:rsidRPr="00B640DD">
        <w:rPr>
          <w:rFonts w:eastAsia="바탕"/>
          <w:b/>
          <w:i/>
          <w:szCs w:val="22"/>
          <w:lang w:val="en-US" w:eastAsia="ko-KR"/>
        </w:rPr>
        <w:t>he</w:t>
      </w:r>
      <w:r w:rsidR="008F05DC">
        <w:rPr>
          <w:rFonts w:eastAsia="바탕"/>
          <w:b/>
          <w:i/>
          <w:szCs w:val="22"/>
          <w:lang w:val="en-US" w:eastAsia="ko-KR"/>
        </w:rPr>
        <w:t xml:space="preserve"> same candidate values are used for the configuration of </w:t>
      </w:r>
      <w:r w:rsidR="008F05DC" w:rsidRPr="008F05DC">
        <w:rPr>
          <w:rFonts w:eastAsia="바탕"/>
          <w:b/>
          <w:i/>
          <w:szCs w:val="22"/>
          <w:lang w:val="en-US" w:eastAsia="ko-KR"/>
        </w:rPr>
        <w:t xml:space="preserve">resource granularity </w:t>
      </w:r>
      <w:r w:rsidR="008F05DC">
        <w:rPr>
          <w:rFonts w:eastAsia="바탕"/>
          <w:b/>
          <w:i/>
          <w:szCs w:val="22"/>
          <w:lang w:val="en-US" w:eastAsia="ko-KR"/>
        </w:rPr>
        <w:t>N regardless of the RBG size of the corresponding MT.</w:t>
      </w:r>
    </w:p>
    <w:p w14:paraId="15F80355" w14:textId="2604F708" w:rsidR="008F05DC" w:rsidRPr="0073466F" w:rsidRDefault="008F05DC" w:rsidP="00FB491D">
      <w:pPr>
        <w:rPr>
          <w:rFonts w:eastAsia="바탕"/>
          <w:b/>
          <w:i/>
          <w:szCs w:val="22"/>
          <w:lang w:val="en-US" w:eastAsia="ko-KR"/>
        </w:rPr>
      </w:pPr>
      <w:r>
        <w:rPr>
          <w:rFonts w:eastAsia="바탕" w:hint="eastAsia"/>
          <w:b/>
          <w:i/>
          <w:szCs w:val="22"/>
          <w:lang w:val="en-US" w:eastAsia="ko-KR"/>
        </w:rPr>
        <w:t xml:space="preserve">Proposal </w:t>
      </w:r>
      <w:r w:rsidR="00B640DD">
        <w:rPr>
          <w:rFonts w:eastAsia="바탕"/>
          <w:b/>
          <w:i/>
          <w:szCs w:val="22"/>
          <w:lang w:val="en-US" w:eastAsia="ko-KR"/>
        </w:rPr>
        <w:t>10</w:t>
      </w:r>
      <w:r>
        <w:rPr>
          <w:rFonts w:eastAsia="바탕" w:hint="eastAsia"/>
          <w:b/>
          <w:i/>
          <w:szCs w:val="22"/>
          <w:lang w:val="en-US" w:eastAsia="ko-KR"/>
        </w:rPr>
        <w:t xml:space="preserve">: Reference SCS </w:t>
      </w:r>
      <w:r w:rsidR="009040AA">
        <w:rPr>
          <w:rFonts w:eastAsia="바탕"/>
          <w:b/>
          <w:i/>
          <w:szCs w:val="22"/>
          <w:lang w:val="en-US" w:eastAsia="ko-KR"/>
        </w:rPr>
        <w:t>is configured for</w:t>
      </w:r>
      <w:r>
        <w:rPr>
          <w:rFonts w:eastAsia="바탕"/>
          <w:b/>
          <w:i/>
          <w:szCs w:val="22"/>
          <w:lang w:val="en-US" w:eastAsia="ko-KR"/>
        </w:rPr>
        <w:t xml:space="preserve"> frequency domain H/S</w:t>
      </w:r>
      <w:r w:rsidR="009040AA">
        <w:rPr>
          <w:rFonts w:eastAsia="바탕"/>
          <w:b/>
          <w:i/>
          <w:szCs w:val="22"/>
          <w:lang w:val="en-US" w:eastAsia="ko-KR"/>
        </w:rPr>
        <w:t>/NA configuration.</w:t>
      </w:r>
    </w:p>
    <w:p w14:paraId="3EB87595" w14:textId="77777777" w:rsidR="0073466F" w:rsidRPr="008C5DD5" w:rsidRDefault="0073466F" w:rsidP="00FB491D">
      <w:pPr>
        <w:rPr>
          <w:rFonts w:eastAsia="바탕"/>
          <w:szCs w:val="22"/>
          <w:lang w:val="en-US" w:eastAsia="ko-KR"/>
        </w:rPr>
      </w:pPr>
    </w:p>
    <w:p w14:paraId="51B28F25" w14:textId="77777777" w:rsidR="008660FB" w:rsidRDefault="008660FB" w:rsidP="00585F19">
      <w:pPr>
        <w:pStyle w:val="ac"/>
        <w:numPr>
          <w:ilvl w:val="0"/>
          <w:numId w:val="41"/>
        </w:numPr>
        <w:ind w:leftChars="0"/>
        <w:textAlignment w:val="auto"/>
        <w:rPr>
          <w:b/>
          <w:u w:val="single"/>
          <w:lang w:val="en-US" w:eastAsia="ko-KR"/>
        </w:rPr>
      </w:pPr>
      <w:r>
        <w:rPr>
          <w:b/>
          <w:u w:val="single"/>
          <w:lang w:val="en-US" w:eastAsia="ko-KR"/>
        </w:rPr>
        <w:t>Dynamic availability indication for soft resource</w:t>
      </w:r>
    </w:p>
    <w:p w14:paraId="3F139E2D" w14:textId="6F285C4B" w:rsidR="00EF74AC" w:rsidRDefault="00EF74AC" w:rsidP="00FB491D">
      <w:pPr>
        <w:rPr>
          <w:rFonts w:eastAsia="바탕"/>
          <w:szCs w:val="22"/>
          <w:lang w:val="en-US" w:eastAsia="ko-KR"/>
        </w:rPr>
      </w:pPr>
      <w:r w:rsidRPr="00EF74AC">
        <w:rPr>
          <w:rFonts w:eastAsia="바탕"/>
          <w:szCs w:val="22"/>
          <w:lang w:val="en-US" w:eastAsia="ko-KR"/>
        </w:rPr>
        <w:t xml:space="preserve">Regarding the availability indication of soft resources, the same principle </w:t>
      </w:r>
      <w:r w:rsidR="004A04AC">
        <w:rPr>
          <w:rFonts w:eastAsia="바탕"/>
          <w:szCs w:val="22"/>
          <w:lang w:val="en-US" w:eastAsia="ko-KR"/>
        </w:rPr>
        <w:t>with</w:t>
      </w:r>
      <w:r w:rsidR="004A04AC" w:rsidRPr="00EF74AC">
        <w:rPr>
          <w:rFonts w:eastAsia="바탕"/>
          <w:szCs w:val="22"/>
          <w:lang w:val="en-US" w:eastAsia="ko-KR"/>
        </w:rPr>
        <w:t xml:space="preserve"> </w:t>
      </w:r>
      <w:r w:rsidRPr="00EF74AC">
        <w:rPr>
          <w:rFonts w:eastAsia="바탕"/>
          <w:szCs w:val="22"/>
          <w:lang w:val="en-US" w:eastAsia="ko-KR"/>
        </w:rPr>
        <w:t>the frequency domain H/S/NA configuration can be applied.</w:t>
      </w:r>
    </w:p>
    <w:p w14:paraId="4861CC14" w14:textId="65100186" w:rsidR="008C5DD5" w:rsidRDefault="00EF74AC" w:rsidP="008C5DD5">
      <w:pPr>
        <w:rPr>
          <w:lang w:eastAsia="ko-KR"/>
        </w:rPr>
      </w:pPr>
      <w:r>
        <w:rPr>
          <w:rFonts w:eastAsia="바탕"/>
          <w:szCs w:val="22"/>
          <w:lang w:val="en-US" w:eastAsia="ko-KR"/>
        </w:rPr>
        <w:t>In our view, similar to the discussion on the</w:t>
      </w:r>
      <w:r w:rsidRPr="00EF74AC">
        <w:rPr>
          <w:rFonts w:eastAsia="바탕"/>
          <w:szCs w:val="22"/>
          <w:lang w:val="en-US" w:eastAsia="ko-KR"/>
        </w:rPr>
        <w:t xml:space="preserve"> H/S/NA configuration</w:t>
      </w:r>
      <w:r>
        <w:rPr>
          <w:rFonts w:eastAsia="바탕"/>
          <w:szCs w:val="22"/>
          <w:lang w:val="en-US" w:eastAsia="ko-KR"/>
        </w:rPr>
        <w:t>,</w:t>
      </w:r>
      <w:r w:rsidRPr="00EF74AC">
        <w:rPr>
          <w:rFonts w:eastAsia="바탕"/>
          <w:szCs w:val="22"/>
          <w:lang w:val="en-US" w:eastAsia="ko-KR"/>
        </w:rPr>
        <w:t xml:space="preserve"> </w:t>
      </w:r>
      <w:r>
        <w:rPr>
          <w:rFonts w:eastAsia="바탕"/>
          <w:szCs w:val="22"/>
          <w:lang w:val="en-US" w:eastAsia="ko-KR"/>
        </w:rPr>
        <w:t>i</w:t>
      </w:r>
      <w:r w:rsidRPr="008C5DD5">
        <w:rPr>
          <w:rFonts w:eastAsia="바탕"/>
          <w:szCs w:val="22"/>
          <w:lang w:val="en-US" w:eastAsia="ko-KR"/>
        </w:rPr>
        <w:t>ndependent availability indication for time domain soft resource and frequency domain soft resource</w:t>
      </w:r>
      <w:r>
        <w:rPr>
          <w:rFonts w:eastAsia="바탕"/>
          <w:szCs w:val="22"/>
          <w:lang w:val="en-US" w:eastAsia="ko-KR"/>
        </w:rPr>
        <w:t xml:space="preserve"> can be considered. </w:t>
      </w:r>
      <w:r w:rsidR="00657346">
        <w:rPr>
          <w:lang w:eastAsia="ko-KR"/>
        </w:rPr>
        <w:t xml:space="preserve">Then, either </w:t>
      </w:r>
      <w:r w:rsidR="008C5DD5">
        <w:rPr>
          <w:lang w:eastAsia="ko-KR"/>
        </w:rPr>
        <w:t xml:space="preserve">the availability indication of time domain soft resource </w:t>
      </w:r>
      <w:r w:rsidR="00657346">
        <w:rPr>
          <w:lang w:eastAsia="ko-KR"/>
        </w:rPr>
        <w:t>or</w:t>
      </w:r>
      <w:r w:rsidR="008C5DD5">
        <w:rPr>
          <w:lang w:eastAsia="ko-KR"/>
        </w:rPr>
        <w:t xml:space="preserve"> frequency domain soft resource </w:t>
      </w:r>
      <w:r w:rsidR="00657346">
        <w:rPr>
          <w:lang w:eastAsia="ko-KR"/>
        </w:rPr>
        <w:t xml:space="preserve">can be </w:t>
      </w:r>
      <w:r w:rsidR="008C5DD5">
        <w:rPr>
          <w:lang w:eastAsia="ko-KR"/>
        </w:rPr>
        <w:t>appli</w:t>
      </w:r>
      <w:r w:rsidR="00657346">
        <w:rPr>
          <w:lang w:eastAsia="ko-KR"/>
        </w:rPr>
        <w:t>ed</w:t>
      </w:r>
      <w:r w:rsidR="008C5DD5">
        <w:rPr>
          <w:lang w:eastAsia="ko-KR"/>
        </w:rPr>
        <w:t xml:space="preserve"> depending on the multiplexing operation. In other word, frequency domain availability information is applied to time resources with FDM operation and the legacy time domain availability information is applied for TDM operation. </w:t>
      </w:r>
    </w:p>
    <w:p w14:paraId="4AEADC19" w14:textId="7A699CA2" w:rsidR="00970FC6" w:rsidRDefault="00657346" w:rsidP="008C5DD5">
      <w:pPr>
        <w:rPr>
          <w:lang w:eastAsia="ko-KR"/>
        </w:rPr>
      </w:pPr>
      <w:r>
        <w:rPr>
          <w:lang w:eastAsia="ko-KR"/>
        </w:rPr>
        <w:t>For this</w:t>
      </w:r>
      <w:r w:rsidR="008C5DD5">
        <w:rPr>
          <w:lang w:eastAsia="ko-KR"/>
        </w:rPr>
        <w:t>, the time domain and frequency domain soft resource availability indication may be transmitted through the same DCI</w:t>
      </w:r>
      <w:r>
        <w:rPr>
          <w:lang w:eastAsia="ko-KR"/>
        </w:rPr>
        <w:t>, but it is preferred to be indicated independently within the DCI.</w:t>
      </w:r>
      <w:r w:rsidR="00970FC6">
        <w:rPr>
          <w:lang w:eastAsia="ko-KR"/>
        </w:rPr>
        <w:t xml:space="preserve"> In this case, two approaches </w:t>
      </w:r>
      <w:r w:rsidR="004A04AC">
        <w:rPr>
          <w:lang w:eastAsia="ko-KR"/>
        </w:rPr>
        <w:t xml:space="preserve">can be considered </w:t>
      </w:r>
      <w:r w:rsidR="00970FC6">
        <w:rPr>
          <w:lang w:eastAsia="ko-KR"/>
        </w:rPr>
        <w:t>that time domain and frequency domain soft resource availability are indicated in the same field or different fields within a DCI.</w:t>
      </w:r>
    </w:p>
    <w:p w14:paraId="2836A965" w14:textId="4DF357B0" w:rsidR="00970FC6" w:rsidRPr="00970FC6" w:rsidRDefault="00970FC6" w:rsidP="00970FC6">
      <w:pPr>
        <w:rPr>
          <w:lang w:eastAsia="ko-KR"/>
        </w:rPr>
      </w:pPr>
      <w:r>
        <w:rPr>
          <w:lang w:eastAsia="ko-KR"/>
        </w:rPr>
        <w:t xml:space="preserve">When the time domain and frequency domain soft resource availability for a DU cell are indicated through different fields, the frequency domain soft resource availability can be indicated by an independent field or the next field of the AI index field for time domain soft resource availability indication. In this case, </w:t>
      </w:r>
      <w:r w:rsidRPr="00970FC6">
        <w:rPr>
          <w:i/>
          <w:lang w:eastAsia="ko-KR"/>
        </w:rPr>
        <w:t>availabilityCombinations</w:t>
      </w:r>
      <w:r w:rsidRPr="00970FC6">
        <w:rPr>
          <w:lang w:eastAsia="ko-KR"/>
        </w:rPr>
        <w:t xml:space="preserve"> for time domain and frequency domain</w:t>
      </w:r>
      <w:r>
        <w:rPr>
          <w:lang w:eastAsia="ko-KR"/>
        </w:rPr>
        <w:t xml:space="preserve"> can be configured independently</w:t>
      </w:r>
      <w:r w:rsidRPr="00970FC6">
        <w:rPr>
          <w:lang w:eastAsia="ko-KR"/>
        </w:rPr>
        <w:t>.</w:t>
      </w:r>
    </w:p>
    <w:p w14:paraId="17C7155B" w14:textId="40AAE890" w:rsidR="00970FC6" w:rsidRPr="00970FC6" w:rsidRDefault="00970FC6" w:rsidP="00970FC6">
      <w:pPr>
        <w:rPr>
          <w:lang w:eastAsia="ko-KR"/>
        </w:rPr>
      </w:pPr>
      <w:r>
        <w:rPr>
          <w:lang w:eastAsia="ko-KR"/>
        </w:rPr>
        <w:t xml:space="preserve">Meanwhile, when time domain and frequency domain soft resource availability for a DU cell are indicated through the same field in a DCI. Then, </w:t>
      </w:r>
      <w:r w:rsidRPr="00970FC6">
        <w:rPr>
          <w:i/>
          <w:lang w:eastAsia="ko-KR"/>
        </w:rPr>
        <w:t>resourceAvailability</w:t>
      </w:r>
      <w:r w:rsidRPr="00970FC6">
        <w:rPr>
          <w:lang w:eastAsia="ko-KR"/>
        </w:rPr>
        <w:t xml:space="preserve"> linked to </w:t>
      </w:r>
      <w:r w:rsidRPr="00970FC6">
        <w:rPr>
          <w:i/>
          <w:lang w:eastAsia="ko-KR"/>
        </w:rPr>
        <w:t>availabilityCombinationId</w:t>
      </w:r>
      <w:r w:rsidRPr="00970FC6">
        <w:rPr>
          <w:lang w:eastAsia="ko-KR"/>
        </w:rPr>
        <w:t xml:space="preserve"> </w:t>
      </w:r>
      <w:r>
        <w:rPr>
          <w:lang w:eastAsia="ko-KR"/>
        </w:rPr>
        <w:t xml:space="preserve">can be </w:t>
      </w:r>
      <w:r w:rsidRPr="00970FC6">
        <w:rPr>
          <w:lang w:eastAsia="ko-KR"/>
        </w:rPr>
        <w:t>configured for time domain and frequency domain, respectively.</w:t>
      </w:r>
    </w:p>
    <w:p w14:paraId="0F7EA56B" w14:textId="77777777" w:rsidR="00970FC6" w:rsidRPr="00970FC6" w:rsidRDefault="00970FC6" w:rsidP="008C5DD5">
      <w:pPr>
        <w:rPr>
          <w:lang w:eastAsia="ko-KR"/>
        </w:rPr>
      </w:pPr>
    </w:p>
    <w:p w14:paraId="13317432" w14:textId="77A8C3EF" w:rsidR="00970FC6" w:rsidRPr="00AA2CFA" w:rsidRDefault="00D57B77" w:rsidP="008C5DD5">
      <w:pPr>
        <w:rPr>
          <w:b/>
          <w:i/>
          <w:lang w:eastAsia="ko-KR"/>
        </w:rPr>
      </w:pPr>
      <w:r w:rsidRPr="00AA2CFA">
        <w:rPr>
          <w:rFonts w:hint="eastAsia"/>
          <w:b/>
          <w:i/>
          <w:lang w:eastAsia="ko-KR"/>
        </w:rPr>
        <w:t xml:space="preserve">Proposal </w:t>
      </w:r>
      <w:r w:rsidR="00B640DD">
        <w:rPr>
          <w:b/>
          <w:i/>
          <w:lang w:eastAsia="ko-KR"/>
        </w:rPr>
        <w:t>11</w:t>
      </w:r>
      <w:r w:rsidRPr="00AA2CFA">
        <w:rPr>
          <w:rFonts w:hint="eastAsia"/>
          <w:b/>
          <w:i/>
          <w:lang w:eastAsia="ko-KR"/>
        </w:rPr>
        <w:t xml:space="preserve">: </w:t>
      </w:r>
      <w:r w:rsidR="00AA2CFA" w:rsidRPr="00AA2CFA">
        <w:rPr>
          <w:b/>
          <w:i/>
          <w:lang w:eastAsia="ko-KR"/>
        </w:rPr>
        <w:t>The time domain and frequency domain soft resource availability indication are indicated independently within a DCI.</w:t>
      </w:r>
    </w:p>
    <w:p w14:paraId="2037DC77" w14:textId="77777777" w:rsidR="00657346" w:rsidRPr="008C5DD5" w:rsidRDefault="00657346" w:rsidP="00FB491D">
      <w:pPr>
        <w:rPr>
          <w:rFonts w:eastAsia="바탕"/>
          <w:szCs w:val="22"/>
          <w:lang w:val="en-US" w:eastAsia="ko-KR"/>
        </w:rPr>
      </w:pPr>
    </w:p>
    <w:p w14:paraId="31A2A45A" w14:textId="2F4FC57D" w:rsidR="00DC3645" w:rsidRPr="00FB3C2E" w:rsidRDefault="00DC3645" w:rsidP="00DF21F1">
      <w:pPr>
        <w:pStyle w:val="2"/>
        <w:tabs>
          <w:tab w:val="clear" w:pos="859"/>
          <w:tab w:val="num" w:pos="576"/>
        </w:tabs>
        <w:ind w:left="576"/>
      </w:pPr>
      <w:r w:rsidRPr="00FB3C2E">
        <w:lastRenderedPageBreak/>
        <w:t>Spatial</w:t>
      </w:r>
      <w:r w:rsidRPr="00FB3C2E">
        <w:rPr>
          <w:rFonts w:hint="eastAsia"/>
        </w:rPr>
        <w:t xml:space="preserve"> </w:t>
      </w:r>
      <w:r w:rsidRPr="00FB3C2E">
        <w:t>domain resource</w:t>
      </w:r>
      <w:r w:rsidRPr="00FB3C2E">
        <w:rPr>
          <w:rFonts w:hint="eastAsia"/>
        </w:rPr>
        <w:t xml:space="preserve"> for simultaneous </w:t>
      </w:r>
      <w:r w:rsidRPr="00FB3C2E">
        <w:t>operation</w:t>
      </w:r>
      <w:r w:rsidRPr="00FB3C2E">
        <w:rPr>
          <w:rFonts w:hint="eastAsia"/>
        </w:rPr>
        <w:t xml:space="preserve"> </w:t>
      </w:r>
    </w:p>
    <w:p w14:paraId="5B3AC81C" w14:textId="77777777" w:rsidR="00F77A33" w:rsidRDefault="00F77A33" w:rsidP="00F77A33">
      <w:pPr>
        <w:rPr>
          <w:lang w:eastAsia="ko-KR"/>
        </w:rPr>
      </w:pPr>
      <w:r>
        <w:rPr>
          <w:rFonts w:hint="eastAsia"/>
          <w:lang w:eastAsia="ko-KR"/>
        </w:rPr>
        <w:t xml:space="preserve">In RAN1#105-e meeting, </w:t>
      </w:r>
      <w:r>
        <w:rPr>
          <w:lang w:eastAsia="ko-KR"/>
        </w:rPr>
        <w:t>f</w:t>
      </w:r>
      <w:r>
        <w:rPr>
          <w:lang w:val="en-US" w:eastAsia="ko-KR"/>
        </w:rPr>
        <w:t>or</w:t>
      </w:r>
      <w:r w:rsidRPr="003164C3">
        <w:rPr>
          <w:lang w:eastAsia="ko-KR"/>
        </w:rPr>
        <w:t xml:space="preserve"> spatial domain resource for IAB node, </w:t>
      </w:r>
      <w:r>
        <w:rPr>
          <w:lang w:eastAsia="ko-KR"/>
        </w:rPr>
        <w:t xml:space="preserve">dynamic indication of restricted beams at IAB-DU of the child node and dynamic reporting of beam information of the IAB-MT of the childe node were discussed, and related agreements were made </w:t>
      </w:r>
      <w:r w:rsidRPr="003164C3">
        <w:rPr>
          <w:lang w:eastAsia="ko-KR"/>
        </w:rPr>
        <w:t>[1].</w:t>
      </w:r>
      <w:r>
        <w:rPr>
          <w:lang w:eastAsia="ko-KR"/>
        </w:rPr>
        <w:t xml:space="preserve"> However, b</w:t>
      </w:r>
      <w:r w:rsidRPr="00C77686">
        <w:rPr>
          <w:lang w:eastAsia="ko-KR"/>
        </w:rPr>
        <w:t xml:space="preserve">ecause the scheduling subject to the child link of the IAB node is the </w:t>
      </w:r>
      <w:r>
        <w:rPr>
          <w:lang w:eastAsia="ko-KR"/>
        </w:rPr>
        <w:t>IAB-</w:t>
      </w:r>
      <w:r w:rsidRPr="00C77686">
        <w:rPr>
          <w:lang w:eastAsia="ko-KR"/>
        </w:rPr>
        <w:t>DU</w:t>
      </w:r>
      <w:r>
        <w:rPr>
          <w:lang w:eastAsia="ko-KR"/>
        </w:rPr>
        <w:t xml:space="preserve"> of the child node</w:t>
      </w:r>
      <w:r w:rsidRPr="00C77686">
        <w:rPr>
          <w:lang w:eastAsia="ko-KR"/>
        </w:rPr>
        <w:t xml:space="preserve">, </w:t>
      </w:r>
      <w:r>
        <w:rPr>
          <w:lang w:eastAsia="ko-KR"/>
        </w:rPr>
        <w:t xml:space="preserve">it is hard for </w:t>
      </w:r>
      <w:r w:rsidRPr="00C77686">
        <w:rPr>
          <w:lang w:eastAsia="ko-KR"/>
        </w:rPr>
        <w:t xml:space="preserve">the parent node </w:t>
      </w:r>
      <w:r>
        <w:rPr>
          <w:lang w:eastAsia="ko-KR"/>
        </w:rPr>
        <w:t>to</w:t>
      </w:r>
      <w:r w:rsidRPr="00C77686">
        <w:rPr>
          <w:lang w:eastAsia="ko-KR"/>
        </w:rPr>
        <w:t xml:space="preserve"> know the </w:t>
      </w:r>
      <w:r>
        <w:rPr>
          <w:lang w:eastAsia="ko-KR"/>
        </w:rPr>
        <w:t xml:space="preserve">required </w:t>
      </w:r>
      <w:r w:rsidRPr="00C77686">
        <w:rPr>
          <w:lang w:eastAsia="ko-KR"/>
        </w:rPr>
        <w:t>beam direction for the DU</w:t>
      </w:r>
      <w:r>
        <w:rPr>
          <w:lang w:eastAsia="ko-KR"/>
        </w:rPr>
        <w:t xml:space="preserve"> </w:t>
      </w:r>
      <w:r w:rsidRPr="00C77686">
        <w:rPr>
          <w:lang w:eastAsia="ko-KR"/>
        </w:rPr>
        <w:t>accurately.</w:t>
      </w:r>
      <w:r>
        <w:rPr>
          <w:lang w:eastAsia="ko-KR"/>
        </w:rPr>
        <w:t xml:space="preserve"> Therefore, in addition to dynamic beam indication for IAB-DU of the child node, </w:t>
      </w:r>
      <w:r w:rsidRPr="00C77686">
        <w:rPr>
          <w:lang w:eastAsia="ko-KR"/>
        </w:rPr>
        <w:t xml:space="preserve">it </w:t>
      </w:r>
      <w:r>
        <w:rPr>
          <w:lang w:eastAsia="ko-KR"/>
        </w:rPr>
        <w:t>should be introduced</w:t>
      </w:r>
      <w:r w:rsidRPr="00C77686">
        <w:rPr>
          <w:lang w:eastAsia="ko-KR"/>
        </w:rPr>
        <w:t xml:space="preserve"> that the </w:t>
      </w:r>
      <w:r>
        <w:rPr>
          <w:lang w:eastAsia="ko-KR"/>
        </w:rPr>
        <w:t xml:space="preserve">beam resource of the IAB-DU of the child node is </w:t>
      </w:r>
      <w:r w:rsidRPr="00DB4EAD">
        <w:rPr>
          <w:lang w:eastAsia="ko-KR"/>
        </w:rPr>
        <w:t>semi-statically controlled</w:t>
      </w:r>
      <w:r>
        <w:rPr>
          <w:lang w:eastAsia="ko-KR"/>
        </w:rPr>
        <w:t xml:space="preserve"> by</w:t>
      </w:r>
      <w:r w:rsidRPr="00C77686">
        <w:rPr>
          <w:lang w:eastAsia="ko-KR"/>
        </w:rPr>
        <w:t xml:space="preserve"> the parent DU. </w:t>
      </w:r>
    </w:p>
    <w:p w14:paraId="760AF0EB" w14:textId="77777777" w:rsidR="00BD1A5F" w:rsidRDefault="00BD1A5F" w:rsidP="00F77A33">
      <w:pPr>
        <w:rPr>
          <w:lang w:eastAsia="ko-KR"/>
        </w:rPr>
      </w:pPr>
    </w:p>
    <w:p w14:paraId="791BCC82" w14:textId="77777777" w:rsidR="00F77A33" w:rsidRPr="00FB3C2E" w:rsidRDefault="00F77A33" w:rsidP="00F77A33">
      <w:pPr>
        <w:rPr>
          <w:b/>
          <w:i/>
          <w:lang w:eastAsia="ko-KR"/>
        </w:rPr>
      </w:pPr>
      <w:r w:rsidRPr="00F77A33">
        <w:rPr>
          <w:b/>
          <w:i/>
          <w:lang w:eastAsia="ko-KR"/>
        </w:rPr>
        <w:t>Proposal 12:</w:t>
      </w:r>
      <w:r w:rsidRPr="00FB3C2E">
        <w:rPr>
          <w:b/>
          <w:i/>
          <w:lang w:eastAsia="ko-KR"/>
        </w:rPr>
        <w:t xml:space="preserve"> Adopt that the beam resource of the IAB-DU of the child node is semi-statically controlled by the parent DU.</w:t>
      </w:r>
    </w:p>
    <w:p w14:paraId="3A819E79" w14:textId="77777777" w:rsidR="00F77A33" w:rsidRPr="00A0495D" w:rsidRDefault="00F77A33" w:rsidP="00F77A33">
      <w:pPr>
        <w:rPr>
          <w:lang w:eastAsia="ko-KR"/>
        </w:rPr>
      </w:pPr>
    </w:p>
    <w:p w14:paraId="19A95C8E" w14:textId="77777777" w:rsidR="00F77A33" w:rsidRPr="006A336B" w:rsidRDefault="00F77A33" w:rsidP="00F77A33">
      <w:pPr>
        <w:rPr>
          <w:lang w:eastAsia="ko-KR"/>
        </w:rPr>
      </w:pPr>
      <w:r w:rsidRPr="006A336B">
        <w:rPr>
          <w:lang w:eastAsia="ko-KR"/>
        </w:rPr>
        <w:t>In the case of simultaneous transmission (</w:t>
      </w:r>
      <w:r>
        <w:rPr>
          <w:lang w:eastAsia="ko-KR"/>
        </w:rPr>
        <w:t>IAB-</w:t>
      </w:r>
      <w:r w:rsidRPr="006A336B">
        <w:rPr>
          <w:lang w:eastAsia="ko-KR"/>
        </w:rPr>
        <w:t>DU</w:t>
      </w:r>
      <w:r>
        <w:rPr>
          <w:lang w:eastAsia="ko-KR"/>
        </w:rPr>
        <w:t>’s</w:t>
      </w:r>
      <w:r w:rsidRPr="006A336B">
        <w:rPr>
          <w:lang w:eastAsia="ko-KR"/>
        </w:rPr>
        <w:t xml:space="preserve"> DL-Tx and </w:t>
      </w:r>
      <w:r>
        <w:rPr>
          <w:lang w:eastAsia="ko-KR"/>
        </w:rPr>
        <w:t>IAB-</w:t>
      </w:r>
      <w:r w:rsidRPr="006A336B">
        <w:rPr>
          <w:lang w:eastAsia="ko-KR"/>
        </w:rPr>
        <w:t>MT</w:t>
      </w:r>
      <w:r>
        <w:rPr>
          <w:lang w:eastAsia="ko-KR"/>
        </w:rPr>
        <w:t>’s</w:t>
      </w:r>
      <w:r w:rsidRPr="006A336B">
        <w:rPr>
          <w:lang w:eastAsia="ko-KR"/>
        </w:rPr>
        <w:t xml:space="preserve"> UL-Tx) or simultaneous reception (</w:t>
      </w:r>
      <w:r>
        <w:rPr>
          <w:lang w:eastAsia="ko-KR"/>
        </w:rPr>
        <w:t>IAB-</w:t>
      </w:r>
      <w:r w:rsidRPr="006A336B">
        <w:rPr>
          <w:lang w:eastAsia="ko-KR"/>
        </w:rPr>
        <w:t>DU</w:t>
      </w:r>
      <w:r>
        <w:rPr>
          <w:lang w:eastAsia="ko-KR"/>
        </w:rPr>
        <w:t>’s</w:t>
      </w:r>
      <w:r w:rsidRPr="006A336B">
        <w:rPr>
          <w:lang w:eastAsia="ko-KR"/>
        </w:rPr>
        <w:t xml:space="preserve"> UL-Rx and </w:t>
      </w:r>
      <w:r>
        <w:rPr>
          <w:lang w:eastAsia="ko-KR"/>
        </w:rPr>
        <w:t>IAB-</w:t>
      </w:r>
      <w:r w:rsidRPr="006A336B">
        <w:rPr>
          <w:lang w:eastAsia="ko-KR"/>
        </w:rPr>
        <w:t>MT</w:t>
      </w:r>
      <w:r>
        <w:rPr>
          <w:lang w:eastAsia="ko-KR"/>
        </w:rPr>
        <w:t>’s</w:t>
      </w:r>
      <w:r w:rsidRPr="006A336B">
        <w:rPr>
          <w:lang w:eastAsia="ko-KR"/>
        </w:rPr>
        <w:t xml:space="preserve"> DL-Rx) operation between </w:t>
      </w:r>
      <w:r>
        <w:rPr>
          <w:lang w:eastAsia="ko-KR"/>
        </w:rPr>
        <w:t>IAB-</w:t>
      </w:r>
      <w:r w:rsidRPr="006A336B">
        <w:rPr>
          <w:lang w:eastAsia="ko-KR"/>
        </w:rPr>
        <w:t xml:space="preserve">DU and </w:t>
      </w:r>
      <w:r>
        <w:rPr>
          <w:lang w:eastAsia="ko-KR"/>
        </w:rPr>
        <w:t>IAB-</w:t>
      </w:r>
      <w:r w:rsidRPr="006A336B">
        <w:rPr>
          <w:lang w:eastAsia="ko-KR"/>
        </w:rPr>
        <w:t xml:space="preserve">MT, interference may </w:t>
      </w:r>
      <w:r>
        <w:rPr>
          <w:lang w:eastAsia="ko-KR"/>
        </w:rPr>
        <w:t xml:space="preserve">be </w:t>
      </w:r>
      <w:r w:rsidRPr="006A336B">
        <w:rPr>
          <w:lang w:eastAsia="ko-KR"/>
        </w:rPr>
        <w:t>occur</w:t>
      </w:r>
      <w:r>
        <w:rPr>
          <w:lang w:eastAsia="ko-KR"/>
        </w:rPr>
        <w:t>red</w:t>
      </w:r>
      <w:r w:rsidRPr="006A336B">
        <w:rPr>
          <w:lang w:eastAsia="ko-KR"/>
        </w:rPr>
        <w:t xml:space="preserve"> </w:t>
      </w:r>
      <w:r>
        <w:rPr>
          <w:lang w:eastAsia="ko-KR"/>
        </w:rPr>
        <w:t>among</w:t>
      </w:r>
      <w:r w:rsidRPr="006A336B">
        <w:rPr>
          <w:lang w:eastAsia="ko-KR"/>
        </w:rPr>
        <w:t xml:space="preserve"> multiple beams. </w:t>
      </w:r>
      <w:r>
        <w:rPr>
          <w:lang w:eastAsia="ko-KR"/>
        </w:rPr>
        <w:t>Therefore, i</w:t>
      </w:r>
      <w:r w:rsidRPr="006A336B">
        <w:rPr>
          <w:lang w:eastAsia="ko-KR"/>
        </w:rPr>
        <w:t>t would be desirable to use a method of reducing inter-layer interference by using beam</w:t>
      </w:r>
      <w:r>
        <w:rPr>
          <w:lang w:eastAsia="ko-KR"/>
        </w:rPr>
        <w:t>s</w:t>
      </w:r>
      <w:r w:rsidRPr="006A336B">
        <w:rPr>
          <w:lang w:eastAsia="ko-KR"/>
        </w:rPr>
        <w:t xml:space="preserve"> in which </w:t>
      </w:r>
      <w:r>
        <w:rPr>
          <w:lang w:eastAsia="ko-KR"/>
        </w:rPr>
        <w:t>IAB-</w:t>
      </w:r>
      <w:r w:rsidRPr="006A336B">
        <w:rPr>
          <w:lang w:eastAsia="ko-KR"/>
        </w:rPr>
        <w:t xml:space="preserve">DU and </w:t>
      </w:r>
      <w:r>
        <w:rPr>
          <w:lang w:eastAsia="ko-KR"/>
        </w:rPr>
        <w:t>IAB-</w:t>
      </w:r>
      <w:r w:rsidRPr="006A336B">
        <w:rPr>
          <w:lang w:eastAsia="ko-KR"/>
        </w:rPr>
        <w:t>MT are orthogonal to each other.</w:t>
      </w:r>
      <w:r>
        <w:rPr>
          <w:lang w:eastAsia="ko-KR"/>
        </w:rPr>
        <w:t xml:space="preserve"> Also</w:t>
      </w:r>
      <w:r w:rsidRPr="00C77686">
        <w:rPr>
          <w:lang w:eastAsia="ko-KR"/>
        </w:rPr>
        <w:t xml:space="preserve">, it </w:t>
      </w:r>
      <w:r>
        <w:rPr>
          <w:lang w:eastAsia="ko-KR"/>
        </w:rPr>
        <w:t>can be assumed</w:t>
      </w:r>
      <w:r w:rsidRPr="00C77686">
        <w:rPr>
          <w:lang w:eastAsia="ko-KR"/>
        </w:rPr>
        <w:t xml:space="preserve"> that </w:t>
      </w:r>
      <w:r>
        <w:rPr>
          <w:lang w:eastAsia="ko-KR"/>
        </w:rPr>
        <w:t xml:space="preserve">the parent DU determines and indicates beam of the IAB-MT of the child node based on the information on the </w:t>
      </w:r>
      <w:r w:rsidRPr="00C77686">
        <w:rPr>
          <w:lang w:eastAsia="ko-KR"/>
        </w:rPr>
        <w:t xml:space="preserve">desired beam direction </w:t>
      </w:r>
      <w:r>
        <w:rPr>
          <w:lang w:eastAsia="ko-KR"/>
        </w:rPr>
        <w:t>from</w:t>
      </w:r>
      <w:r w:rsidRPr="00C77686">
        <w:rPr>
          <w:lang w:eastAsia="ko-KR"/>
        </w:rPr>
        <w:t xml:space="preserve"> the IAB</w:t>
      </w:r>
      <w:r>
        <w:rPr>
          <w:lang w:eastAsia="ko-KR"/>
        </w:rPr>
        <w:t>-DU of the child</w:t>
      </w:r>
      <w:r w:rsidRPr="00C77686">
        <w:rPr>
          <w:lang w:eastAsia="ko-KR"/>
        </w:rPr>
        <w:t xml:space="preserve"> node</w:t>
      </w:r>
      <w:r>
        <w:rPr>
          <w:lang w:eastAsia="ko-KR"/>
        </w:rPr>
        <w:t>. In order to operate beam control between IAB-DU and IAB-MT of the childe node, t</w:t>
      </w:r>
      <w:r w:rsidRPr="006A336B">
        <w:rPr>
          <w:lang w:eastAsia="ko-KR"/>
        </w:rPr>
        <w:t xml:space="preserve">he parent DU needs to be shared information on beam pair(s) capable of simultaneous operation between </w:t>
      </w:r>
      <w:r>
        <w:rPr>
          <w:lang w:eastAsia="ko-KR"/>
        </w:rPr>
        <w:t>IAB-DU and IAB-MT of the childe node</w:t>
      </w:r>
      <w:r w:rsidRPr="006A336B">
        <w:rPr>
          <w:lang w:eastAsia="ko-KR"/>
        </w:rPr>
        <w:t>.</w:t>
      </w:r>
    </w:p>
    <w:p w14:paraId="115069D6" w14:textId="77777777" w:rsidR="00F77A33" w:rsidRPr="006A336B" w:rsidRDefault="00F77A33" w:rsidP="00F77A33">
      <w:pPr>
        <w:pStyle w:val="ac"/>
        <w:numPr>
          <w:ilvl w:val="0"/>
          <w:numId w:val="35"/>
        </w:numPr>
        <w:ind w:leftChars="0"/>
        <w:rPr>
          <w:lang w:eastAsia="ko-KR"/>
        </w:rPr>
      </w:pPr>
      <w:r w:rsidRPr="006A336B">
        <w:rPr>
          <w:lang w:eastAsia="ko-KR"/>
        </w:rPr>
        <w:t xml:space="preserve">For simultaneous Tx, the </w:t>
      </w:r>
      <w:r>
        <w:rPr>
          <w:lang w:eastAsia="ko-KR"/>
        </w:rPr>
        <w:t>child</w:t>
      </w:r>
      <w:r w:rsidRPr="006A336B">
        <w:rPr>
          <w:lang w:eastAsia="ko-KR"/>
        </w:rPr>
        <w:t xml:space="preserve"> node can report information about the pair(s) between the MT UL-Tx beam and the DU DL-Tx beam</w:t>
      </w:r>
      <w:r>
        <w:rPr>
          <w:lang w:eastAsia="ko-KR"/>
        </w:rPr>
        <w:t xml:space="preserve"> of the child node</w:t>
      </w:r>
      <w:r w:rsidRPr="006A336B">
        <w:rPr>
          <w:lang w:eastAsia="ko-KR"/>
        </w:rPr>
        <w:t xml:space="preserve"> to the parent DU. As an example, as information on the UL-Tx beam used for the time resource of simultaneous Tx, the </w:t>
      </w:r>
      <w:r>
        <w:rPr>
          <w:lang w:eastAsia="ko-KR"/>
        </w:rPr>
        <w:t>IAB-</w:t>
      </w:r>
      <w:r w:rsidRPr="006A336B">
        <w:rPr>
          <w:lang w:eastAsia="ko-KR"/>
        </w:rPr>
        <w:t>MT</w:t>
      </w:r>
      <w:r>
        <w:rPr>
          <w:lang w:eastAsia="ko-KR"/>
        </w:rPr>
        <w:t xml:space="preserve"> of the child node</w:t>
      </w:r>
      <w:r w:rsidRPr="006A336B">
        <w:rPr>
          <w:lang w:eastAsia="ko-KR"/>
        </w:rPr>
        <w:t xml:space="preserve"> may report the SRI</w:t>
      </w:r>
      <w:r>
        <w:rPr>
          <w:lang w:eastAsia="ko-KR"/>
        </w:rPr>
        <w:t xml:space="preserve"> or Tx panel ID (if the ID is defined and multi-panels are used)</w:t>
      </w:r>
      <w:r w:rsidRPr="006A336B">
        <w:rPr>
          <w:lang w:eastAsia="ko-KR"/>
        </w:rPr>
        <w:t xml:space="preserve">. Parent DU can instruct the UL transmission of the </w:t>
      </w:r>
      <w:r>
        <w:rPr>
          <w:lang w:eastAsia="ko-KR"/>
        </w:rPr>
        <w:t>IAB-</w:t>
      </w:r>
      <w:r w:rsidRPr="006A336B">
        <w:rPr>
          <w:lang w:eastAsia="ko-KR"/>
        </w:rPr>
        <w:t>MT</w:t>
      </w:r>
      <w:r>
        <w:rPr>
          <w:lang w:eastAsia="ko-KR"/>
        </w:rPr>
        <w:t xml:space="preserve"> of the child node</w:t>
      </w:r>
      <w:r w:rsidRPr="006A336B">
        <w:rPr>
          <w:lang w:eastAsia="ko-KR"/>
        </w:rPr>
        <w:t xml:space="preserve"> based on the reported SRI</w:t>
      </w:r>
      <w:r>
        <w:rPr>
          <w:lang w:eastAsia="ko-KR"/>
        </w:rPr>
        <w:t xml:space="preserve"> (or Tx panel ID)</w:t>
      </w:r>
      <w:r w:rsidRPr="006A336B">
        <w:rPr>
          <w:lang w:eastAsia="ko-KR"/>
        </w:rPr>
        <w:t xml:space="preserve"> to help the simultaneous Tx operation between the </w:t>
      </w:r>
      <w:r>
        <w:rPr>
          <w:lang w:eastAsia="ko-KR"/>
        </w:rPr>
        <w:t>IAB-</w:t>
      </w:r>
      <w:r w:rsidRPr="006A336B">
        <w:rPr>
          <w:lang w:eastAsia="ko-KR"/>
        </w:rPr>
        <w:t xml:space="preserve">DU and the </w:t>
      </w:r>
      <w:r>
        <w:rPr>
          <w:lang w:eastAsia="ko-KR"/>
        </w:rPr>
        <w:t>IAB-</w:t>
      </w:r>
      <w:r w:rsidRPr="006A336B">
        <w:rPr>
          <w:lang w:eastAsia="ko-KR"/>
        </w:rPr>
        <w:t>MT of the</w:t>
      </w:r>
      <w:r>
        <w:rPr>
          <w:lang w:eastAsia="ko-KR"/>
        </w:rPr>
        <w:t xml:space="preserve"> child </w:t>
      </w:r>
      <w:r w:rsidRPr="006A336B">
        <w:rPr>
          <w:lang w:eastAsia="ko-KR"/>
        </w:rPr>
        <w:t>node.</w:t>
      </w:r>
      <w:r>
        <w:rPr>
          <w:lang w:eastAsia="ko-KR"/>
        </w:rPr>
        <w:t xml:space="preserve"> This mechanism for reporting SRI (or Tx panel ID) which reflects IAB-MT of child node preferred Tx beam paired with beam used in a resource for IAB-DU’s Tx (or Rx) can be applied for the case of simultaneous IAB-MT’s Tx and IAB-DU’s Rx operation.</w:t>
      </w:r>
    </w:p>
    <w:p w14:paraId="54F8FDB3" w14:textId="77777777" w:rsidR="00F77A33" w:rsidRPr="006A336B" w:rsidRDefault="00F77A33" w:rsidP="00F77A33">
      <w:pPr>
        <w:pStyle w:val="ac"/>
        <w:numPr>
          <w:ilvl w:val="0"/>
          <w:numId w:val="35"/>
        </w:numPr>
        <w:ind w:leftChars="0"/>
        <w:rPr>
          <w:lang w:eastAsia="ko-KR"/>
        </w:rPr>
      </w:pPr>
      <w:r w:rsidRPr="006A336B">
        <w:rPr>
          <w:lang w:eastAsia="ko-KR"/>
        </w:rPr>
        <w:t xml:space="preserve">For simultaneous Rx, the </w:t>
      </w:r>
      <w:r>
        <w:rPr>
          <w:lang w:eastAsia="ko-KR"/>
        </w:rPr>
        <w:t>child</w:t>
      </w:r>
      <w:r w:rsidRPr="006A336B">
        <w:rPr>
          <w:lang w:eastAsia="ko-KR"/>
        </w:rPr>
        <w:t xml:space="preserve"> node can report information to the parent DU about the pair(s) between the </w:t>
      </w:r>
      <w:r>
        <w:rPr>
          <w:lang w:eastAsia="ko-KR"/>
        </w:rPr>
        <w:t>IAB-</w:t>
      </w:r>
      <w:r w:rsidRPr="006A336B">
        <w:rPr>
          <w:lang w:eastAsia="ko-KR"/>
        </w:rPr>
        <w:t>MT</w:t>
      </w:r>
      <w:r>
        <w:rPr>
          <w:lang w:eastAsia="ko-KR"/>
        </w:rPr>
        <w:t>’s</w:t>
      </w:r>
      <w:r w:rsidRPr="006A336B">
        <w:rPr>
          <w:lang w:eastAsia="ko-KR"/>
        </w:rPr>
        <w:t xml:space="preserve"> DL-Rx beam and the </w:t>
      </w:r>
      <w:r>
        <w:rPr>
          <w:lang w:eastAsia="ko-KR"/>
        </w:rPr>
        <w:t>IAB-</w:t>
      </w:r>
      <w:r w:rsidRPr="006A336B">
        <w:rPr>
          <w:lang w:eastAsia="ko-KR"/>
        </w:rPr>
        <w:t>DU</w:t>
      </w:r>
      <w:r>
        <w:rPr>
          <w:lang w:eastAsia="ko-KR"/>
        </w:rPr>
        <w:t>’s</w:t>
      </w:r>
      <w:r w:rsidRPr="006A336B">
        <w:rPr>
          <w:lang w:eastAsia="ko-KR"/>
        </w:rPr>
        <w:t xml:space="preserve"> UL-Rx beam. For example, as</w:t>
      </w:r>
      <w:r>
        <w:rPr>
          <w:lang w:eastAsia="ko-KR"/>
        </w:rPr>
        <w:t xml:space="preserve"> an</w:t>
      </w:r>
      <w:r w:rsidRPr="006A336B">
        <w:rPr>
          <w:lang w:eastAsia="ko-KR"/>
        </w:rPr>
        <w:t xml:space="preserve"> information on the </w:t>
      </w:r>
      <w:r>
        <w:rPr>
          <w:lang w:eastAsia="ko-KR"/>
        </w:rPr>
        <w:t xml:space="preserve">IAB-MT’ </w:t>
      </w:r>
      <w:r w:rsidRPr="006A336B">
        <w:rPr>
          <w:lang w:eastAsia="ko-KR"/>
        </w:rPr>
        <w:t xml:space="preserve">DL-Rx beam used for the time resource of the simultaneous Rx, the </w:t>
      </w:r>
      <w:r>
        <w:rPr>
          <w:lang w:eastAsia="ko-KR"/>
        </w:rPr>
        <w:t>IAB-</w:t>
      </w:r>
      <w:r w:rsidRPr="006A336B">
        <w:rPr>
          <w:lang w:eastAsia="ko-KR"/>
        </w:rPr>
        <w:t>MT</w:t>
      </w:r>
      <w:r>
        <w:rPr>
          <w:lang w:eastAsia="ko-KR"/>
        </w:rPr>
        <w:t xml:space="preserve"> of the child node</w:t>
      </w:r>
      <w:r w:rsidRPr="006A336B">
        <w:rPr>
          <w:lang w:eastAsia="ko-KR"/>
        </w:rPr>
        <w:t xml:space="preserve"> may report the </w:t>
      </w:r>
      <w:r>
        <w:rPr>
          <w:lang w:eastAsia="ko-KR"/>
        </w:rPr>
        <w:t>R</w:t>
      </w:r>
      <w:r w:rsidRPr="006A336B">
        <w:rPr>
          <w:lang w:eastAsia="ko-KR"/>
        </w:rPr>
        <w:t>S information</w:t>
      </w:r>
      <w:r>
        <w:rPr>
          <w:lang w:eastAsia="ko-KR"/>
        </w:rPr>
        <w:t xml:space="preserve"> for </w:t>
      </w:r>
      <w:r w:rsidRPr="006A336B">
        <w:rPr>
          <w:lang w:eastAsia="ko-KR"/>
        </w:rPr>
        <w:t xml:space="preserve">TCI to the parent DU. Then, the parent DU may indicate the TCI state and QCL condition for DL ​​reception to the </w:t>
      </w:r>
      <w:r>
        <w:rPr>
          <w:lang w:eastAsia="ko-KR"/>
        </w:rPr>
        <w:t>IAB-</w:t>
      </w:r>
      <w:r w:rsidRPr="006A336B">
        <w:rPr>
          <w:lang w:eastAsia="ko-KR"/>
        </w:rPr>
        <w:t>MT</w:t>
      </w:r>
      <w:r>
        <w:rPr>
          <w:lang w:eastAsia="ko-KR"/>
        </w:rPr>
        <w:t xml:space="preserve"> of child node</w:t>
      </w:r>
      <w:r w:rsidRPr="006A336B">
        <w:rPr>
          <w:lang w:eastAsia="ko-KR"/>
        </w:rPr>
        <w:t xml:space="preserve"> based on the reported RS information</w:t>
      </w:r>
      <w:r>
        <w:rPr>
          <w:lang w:eastAsia="ko-KR"/>
        </w:rPr>
        <w:t xml:space="preserve"> for </w:t>
      </w:r>
      <w:r w:rsidRPr="006A336B">
        <w:rPr>
          <w:lang w:eastAsia="ko-KR"/>
        </w:rPr>
        <w:t xml:space="preserve">TCI to help the simultaneous Rx operation between the </w:t>
      </w:r>
      <w:r>
        <w:rPr>
          <w:lang w:eastAsia="ko-KR"/>
        </w:rPr>
        <w:t>IAB-</w:t>
      </w:r>
      <w:r w:rsidRPr="006A336B">
        <w:rPr>
          <w:lang w:eastAsia="ko-KR"/>
        </w:rPr>
        <w:t xml:space="preserve">DU and the </w:t>
      </w:r>
      <w:r>
        <w:rPr>
          <w:lang w:eastAsia="ko-KR"/>
        </w:rPr>
        <w:t>IAB-</w:t>
      </w:r>
      <w:r w:rsidRPr="006A336B">
        <w:rPr>
          <w:lang w:eastAsia="ko-KR"/>
        </w:rPr>
        <w:t xml:space="preserve">MT of the </w:t>
      </w:r>
      <w:r>
        <w:rPr>
          <w:lang w:eastAsia="ko-KR"/>
        </w:rPr>
        <w:t>child</w:t>
      </w:r>
      <w:r w:rsidRPr="006A336B">
        <w:rPr>
          <w:lang w:eastAsia="ko-KR"/>
        </w:rPr>
        <w:t xml:space="preserve"> node.</w:t>
      </w:r>
      <w:r>
        <w:rPr>
          <w:lang w:eastAsia="ko-KR"/>
        </w:rPr>
        <w:t xml:space="preserve"> This mechanism for reporting RS information for TCI which reflects IAB-MT’s preferred Rx beam paired with beam used in a resource for IAB-DU’s Rx (or Tx) can be applied for the case of simultaneous IAB-MT’s Rx and IAB-DU’s Tx operation.</w:t>
      </w:r>
    </w:p>
    <w:p w14:paraId="6F299663" w14:textId="77777777" w:rsidR="00F77A33" w:rsidRDefault="00F77A33" w:rsidP="00F77A33">
      <w:pPr>
        <w:rPr>
          <w:lang w:eastAsia="ko-KR"/>
        </w:rPr>
      </w:pPr>
      <w:r w:rsidRPr="00C77686">
        <w:rPr>
          <w:lang w:eastAsia="ko-KR"/>
        </w:rPr>
        <w:t>Additionally, it may be considered to limit the beam pairs that can be used by IAB node depending on frequency resources.</w:t>
      </w:r>
    </w:p>
    <w:p w14:paraId="297B566B" w14:textId="77777777" w:rsidR="00F77A33" w:rsidRPr="00AE7740" w:rsidRDefault="00F77A33" w:rsidP="00F77A33">
      <w:pPr>
        <w:rPr>
          <w:lang w:eastAsia="ko-KR"/>
        </w:rPr>
      </w:pPr>
    </w:p>
    <w:p w14:paraId="7BAF037C" w14:textId="77777777" w:rsidR="00F77A33" w:rsidRPr="00ED67AF" w:rsidRDefault="00F77A33" w:rsidP="00F77A33">
      <w:pPr>
        <w:rPr>
          <w:b/>
          <w:i/>
          <w:lang w:eastAsia="ko-KR"/>
        </w:rPr>
      </w:pPr>
      <w:r w:rsidRPr="00ED67AF">
        <w:rPr>
          <w:b/>
          <w:i/>
          <w:lang w:val="en-US" w:eastAsia="ko-KR"/>
        </w:rPr>
        <w:t xml:space="preserve">Proposal </w:t>
      </w:r>
      <w:r>
        <w:rPr>
          <w:b/>
          <w:i/>
          <w:lang w:val="en-US" w:eastAsia="ko-KR"/>
        </w:rPr>
        <w:t>13</w:t>
      </w:r>
      <w:r w:rsidRPr="00ED67AF">
        <w:rPr>
          <w:b/>
          <w:i/>
          <w:lang w:val="en-US" w:eastAsia="ko-KR"/>
        </w:rPr>
        <w:t xml:space="preserve">: </w:t>
      </w:r>
      <w:r>
        <w:rPr>
          <w:b/>
          <w:i/>
          <w:lang w:val="en-US" w:eastAsia="ko-KR"/>
        </w:rPr>
        <w:t xml:space="preserve">Support that child node reports </w:t>
      </w:r>
      <w:r w:rsidRPr="00F8244C">
        <w:rPr>
          <w:b/>
          <w:i/>
          <w:lang w:val="en-US" w:eastAsia="ko-KR"/>
        </w:rPr>
        <w:t>information on beam pair(s) capable of simultaneous operation between DU and MT</w:t>
      </w:r>
      <w:r>
        <w:rPr>
          <w:b/>
          <w:i/>
          <w:lang w:val="en-US" w:eastAsia="ko-KR"/>
        </w:rPr>
        <w:t xml:space="preserve"> (i.e., simultaneous Tx-Tx, simultaneous Rx-Rx, simultaneous Tx-Rx,</w:t>
      </w:r>
      <w:r w:rsidRPr="00CE0066">
        <w:rPr>
          <w:b/>
          <w:i/>
          <w:lang w:val="en-US" w:eastAsia="ko-KR"/>
        </w:rPr>
        <w:t xml:space="preserve"> </w:t>
      </w:r>
      <w:r>
        <w:rPr>
          <w:b/>
          <w:i/>
          <w:lang w:val="en-US" w:eastAsia="ko-KR"/>
        </w:rPr>
        <w:t>and simultaneous Rx-Tx) to its parent DU</w:t>
      </w:r>
    </w:p>
    <w:p w14:paraId="09AEEAB0" w14:textId="77777777" w:rsidR="000A0CDC" w:rsidRDefault="000A0CDC" w:rsidP="00991FCE">
      <w:pPr>
        <w:rPr>
          <w:lang w:val="en-US" w:eastAsia="ko-KR"/>
        </w:rPr>
      </w:pPr>
    </w:p>
    <w:p w14:paraId="166E2693" w14:textId="77777777" w:rsidR="000A0CDC" w:rsidRPr="000A0CDC" w:rsidRDefault="000A0CDC" w:rsidP="00991FCE">
      <w:pPr>
        <w:rPr>
          <w:lang w:val="en-US" w:eastAsia="ko-KR"/>
        </w:rPr>
      </w:pPr>
    </w:p>
    <w:p w14:paraId="6166DAA8" w14:textId="6C8CA4D6" w:rsidR="00C1403F" w:rsidRPr="001F5ECD" w:rsidRDefault="00B00253" w:rsidP="00B00253">
      <w:pPr>
        <w:pStyle w:val="1"/>
      </w:pPr>
      <w:r w:rsidRPr="001F5ECD">
        <w:lastRenderedPageBreak/>
        <w:t>Dual-connectivity to support multiple parent DUs</w:t>
      </w:r>
    </w:p>
    <w:p w14:paraId="09D024EB" w14:textId="2968A55D" w:rsidR="00BC1E67" w:rsidRPr="00676072" w:rsidRDefault="00EE3733" w:rsidP="00BC1E67">
      <w:pPr>
        <w:rPr>
          <w:rFonts w:eastAsia="바탕"/>
          <w:szCs w:val="22"/>
          <w:lang w:val="en-US" w:eastAsia="ko-KR"/>
        </w:rPr>
      </w:pPr>
      <w:r w:rsidRPr="00676072">
        <w:rPr>
          <w:rFonts w:eastAsia="바탕"/>
          <w:szCs w:val="22"/>
          <w:lang w:val="en-US" w:eastAsia="ko-KR"/>
        </w:rPr>
        <w:t xml:space="preserve">For dual-connectivity of MT to support </w:t>
      </w:r>
      <w:r w:rsidR="00A03A3D" w:rsidRPr="00676072">
        <w:rPr>
          <w:rFonts w:eastAsia="바탕"/>
          <w:szCs w:val="22"/>
          <w:lang w:val="en-US" w:eastAsia="ko-KR"/>
        </w:rPr>
        <w:t>two</w:t>
      </w:r>
      <w:r w:rsidRPr="00676072">
        <w:rPr>
          <w:rFonts w:eastAsia="바탕"/>
          <w:szCs w:val="22"/>
          <w:lang w:val="en-US" w:eastAsia="ko-KR"/>
        </w:rPr>
        <w:t xml:space="preserve"> parent DUs, </w:t>
      </w:r>
      <w:r w:rsidR="00BC1E67" w:rsidRPr="00676072">
        <w:rPr>
          <w:rFonts w:eastAsia="바탕"/>
          <w:szCs w:val="22"/>
          <w:lang w:val="en-US" w:eastAsia="ko-KR"/>
        </w:rPr>
        <w:t>we discuss solutions to address resource coordination/scheduling collision issues between parent nodes.</w:t>
      </w:r>
    </w:p>
    <w:p w14:paraId="0B9E408B" w14:textId="77777777" w:rsidR="00BC1E67" w:rsidRPr="00676072" w:rsidRDefault="00BC1E67" w:rsidP="00BC1E67">
      <w:pPr>
        <w:rPr>
          <w:rFonts w:eastAsia="바탕"/>
          <w:szCs w:val="22"/>
          <w:lang w:val="en-US" w:eastAsia="ko-KR"/>
        </w:rPr>
      </w:pPr>
    </w:p>
    <w:p w14:paraId="57C786C6" w14:textId="04BC456F" w:rsidR="003C35D5" w:rsidRDefault="00945A4F" w:rsidP="00945A4F">
      <w:pPr>
        <w:pStyle w:val="2"/>
        <w:tabs>
          <w:tab w:val="clear" w:pos="859"/>
          <w:tab w:val="num" w:pos="576"/>
        </w:tabs>
        <w:ind w:left="576"/>
      </w:pPr>
      <w:r w:rsidRPr="00945A4F">
        <w:t xml:space="preserve">UL/DL conflict </w:t>
      </w:r>
      <w:r w:rsidR="003C35D5">
        <w:t>between two parent DUs</w:t>
      </w:r>
    </w:p>
    <w:p w14:paraId="6132BFBB" w14:textId="434D7B2E" w:rsidR="001705B6" w:rsidRDefault="00676072" w:rsidP="003466C7">
      <w:pPr>
        <w:rPr>
          <w:rFonts w:eastAsia="바탕"/>
          <w:szCs w:val="22"/>
          <w:lang w:val="en-US" w:eastAsia="ko-KR"/>
        </w:rPr>
      </w:pPr>
      <w:r w:rsidRPr="00676072">
        <w:rPr>
          <w:rFonts w:eastAsia="바탕"/>
          <w:szCs w:val="22"/>
          <w:lang w:val="en-US" w:eastAsia="ko-KR"/>
        </w:rPr>
        <w:t>I</w:t>
      </w:r>
      <w:r w:rsidRPr="00676072">
        <w:rPr>
          <w:rFonts w:eastAsia="바탕" w:hint="eastAsia"/>
          <w:szCs w:val="22"/>
          <w:lang w:val="en-US" w:eastAsia="ko-KR"/>
        </w:rPr>
        <w:t xml:space="preserve">n </w:t>
      </w:r>
      <w:r w:rsidRPr="00676072">
        <w:rPr>
          <w:rFonts w:eastAsia="바탕"/>
          <w:szCs w:val="22"/>
          <w:lang w:val="en-US" w:eastAsia="ko-KR"/>
        </w:rPr>
        <w:t>the last meeting, it was agreed to reuse the Rel-16 CA TDD prioritization rules in case of UL/DL conflict when applicable.</w:t>
      </w:r>
    </w:p>
    <w:p w14:paraId="7BB8E61B" w14:textId="7B86CA8E" w:rsidR="0063503D" w:rsidRDefault="0063503D" w:rsidP="003466C7">
      <w:pPr>
        <w:rPr>
          <w:rFonts w:eastAsia="바탕"/>
          <w:szCs w:val="22"/>
          <w:lang w:val="en-US" w:eastAsia="ko-KR"/>
        </w:rPr>
      </w:pPr>
      <w:r w:rsidRPr="0063503D">
        <w:rPr>
          <w:rFonts w:eastAsia="바탕"/>
          <w:szCs w:val="22"/>
          <w:lang w:val="en-US" w:eastAsia="ko-KR"/>
        </w:rPr>
        <w:t>In our understanding, differen</w:t>
      </w:r>
      <w:r w:rsidR="00C301DA">
        <w:rPr>
          <w:rFonts w:eastAsia="바탕"/>
          <w:szCs w:val="22"/>
          <w:lang w:val="en-US" w:eastAsia="ko-KR"/>
        </w:rPr>
        <w:t>t</w:t>
      </w:r>
      <w:r w:rsidRPr="0063503D">
        <w:rPr>
          <w:rFonts w:eastAsia="바탕"/>
          <w:szCs w:val="22"/>
          <w:lang w:val="en-US" w:eastAsia="ko-KR"/>
        </w:rPr>
        <w:t xml:space="preserve"> assumptions </w:t>
      </w:r>
      <w:r w:rsidR="00C301DA">
        <w:rPr>
          <w:rFonts w:eastAsia="바탕"/>
          <w:szCs w:val="22"/>
          <w:lang w:val="en-US" w:eastAsia="ko-KR"/>
        </w:rPr>
        <w:t>are</w:t>
      </w:r>
      <w:r w:rsidRPr="0063503D">
        <w:rPr>
          <w:rFonts w:eastAsia="바탕"/>
          <w:szCs w:val="22"/>
          <w:lang w:val="en-US" w:eastAsia="ko-KR"/>
        </w:rPr>
        <w:t xml:space="preserve"> considered to resolve the UL/DL conflict issue in CA and DC </w:t>
      </w:r>
      <w:r>
        <w:rPr>
          <w:rFonts w:eastAsia="바탕"/>
          <w:szCs w:val="22"/>
          <w:lang w:val="en-US" w:eastAsia="ko-KR"/>
        </w:rPr>
        <w:t>scenario</w:t>
      </w:r>
      <w:r w:rsidRPr="0063503D">
        <w:rPr>
          <w:rFonts w:eastAsia="바탕"/>
          <w:szCs w:val="22"/>
          <w:lang w:val="en-US" w:eastAsia="ko-KR"/>
        </w:rPr>
        <w:t>.</w:t>
      </w:r>
      <w:r>
        <w:rPr>
          <w:rFonts w:eastAsia="바탕"/>
          <w:szCs w:val="22"/>
          <w:lang w:val="en-US" w:eastAsia="ko-KR"/>
        </w:rPr>
        <w:t xml:space="preserve"> </w:t>
      </w:r>
      <w:r w:rsidRPr="0063503D">
        <w:rPr>
          <w:rFonts w:eastAsia="바탕"/>
          <w:szCs w:val="22"/>
          <w:lang w:val="en-US" w:eastAsia="ko-KR"/>
        </w:rPr>
        <w:t>In CA</w:t>
      </w:r>
      <w:r>
        <w:rPr>
          <w:rFonts w:eastAsia="바탕"/>
          <w:szCs w:val="22"/>
          <w:lang w:val="en-US" w:eastAsia="ko-KR"/>
        </w:rPr>
        <w:t xml:space="preserve"> case</w:t>
      </w:r>
      <w:r w:rsidRPr="0063503D">
        <w:rPr>
          <w:rFonts w:eastAsia="바탕"/>
          <w:szCs w:val="22"/>
          <w:lang w:val="en-US" w:eastAsia="ko-KR"/>
        </w:rPr>
        <w:t xml:space="preserve">, </w:t>
      </w:r>
      <w:r>
        <w:rPr>
          <w:rFonts w:eastAsia="바탕"/>
          <w:szCs w:val="22"/>
          <w:lang w:val="en-US" w:eastAsia="ko-KR"/>
        </w:rPr>
        <w:t xml:space="preserve">it can be assumed that dynamic </w:t>
      </w:r>
      <w:r w:rsidRPr="0063503D">
        <w:rPr>
          <w:rFonts w:eastAsia="바탕"/>
          <w:szCs w:val="22"/>
          <w:lang w:val="en-US" w:eastAsia="ko-KR"/>
        </w:rPr>
        <w:t xml:space="preserve">information sharing between the serving cells is </w:t>
      </w:r>
      <w:r>
        <w:rPr>
          <w:rFonts w:eastAsia="바탕"/>
          <w:szCs w:val="22"/>
          <w:lang w:val="en-US" w:eastAsia="ko-KR"/>
        </w:rPr>
        <w:t>available</w:t>
      </w:r>
      <w:r w:rsidR="00C301DA">
        <w:rPr>
          <w:rFonts w:eastAsia="바탕"/>
          <w:szCs w:val="22"/>
          <w:lang w:val="en-US" w:eastAsia="ko-KR"/>
        </w:rPr>
        <w:t xml:space="preserve"> since ideal backhaul between the two serving cells can be assumed</w:t>
      </w:r>
      <w:r w:rsidRPr="0063503D">
        <w:rPr>
          <w:rFonts w:eastAsia="바탕"/>
          <w:szCs w:val="22"/>
          <w:lang w:val="en-US" w:eastAsia="ko-KR"/>
        </w:rPr>
        <w:t>.</w:t>
      </w:r>
      <w:r>
        <w:rPr>
          <w:rFonts w:eastAsia="바탕"/>
          <w:szCs w:val="22"/>
          <w:lang w:val="en-US" w:eastAsia="ko-KR"/>
        </w:rPr>
        <w:t xml:space="preserve"> </w:t>
      </w:r>
      <w:r w:rsidRPr="0063503D">
        <w:rPr>
          <w:rFonts w:eastAsia="바탕"/>
          <w:szCs w:val="22"/>
          <w:lang w:val="en-US" w:eastAsia="ko-KR"/>
        </w:rPr>
        <w:t xml:space="preserve">Therefore, in the Rel-16 CA TDD prioritization rules, it is </w:t>
      </w:r>
      <w:r w:rsidR="008E381B">
        <w:rPr>
          <w:rFonts w:eastAsia="바탕"/>
          <w:szCs w:val="22"/>
          <w:lang w:val="en-US" w:eastAsia="ko-KR"/>
        </w:rPr>
        <w:t>expected</w:t>
      </w:r>
      <w:r w:rsidR="008E381B" w:rsidRPr="0063503D">
        <w:rPr>
          <w:rFonts w:eastAsia="바탕"/>
          <w:szCs w:val="22"/>
          <w:lang w:val="en-US" w:eastAsia="ko-KR"/>
        </w:rPr>
        <w:t xml:space="preserve"> </w:t>
      </w:r>
      <w:r w:rsidRPr="0063503D">
        <w:rPr>
          <w:rFonts w:eastAsia="바탕"/>
          <w:szCs w:val="22"/>
          <w:lang w:val="en-US" w:eastAsia="ko-KR"/>
        </w:rPr>
        <w:t xml:space="preserve">that the slot format indication by DCI </w:t>
      </w:r>
      <w:r>
        <w:rPr>
          <w:rFonts w:eastAsia="바탕" w:hint="eastAsia"/>
          <w:szCs w:val="22"/>
          <w:lang w:val="en-US" w:eastAsia="ko-KR"/>
        </w:rPr>
        <w:t>f</w:t>
      </w:r>
      <w:r w:rsidRPr="0063503D">
        <w:rPr>
          <w:rFonts w:eastAsia="바탕"/>
          <w:szCs w:val="22"/>
          <w:lang w:val="en-US" w:eastAsia="ko-KR"/>
        </w:rPr>
        <w:t>ormat 2_0 as well as the TDD configuration between the two serving cells are coordinated. Also, it is assumed that UL/DL conflict does not occur between</w:t>
      </w:r>
      <w:r w:rsidR="00C301DA">
        <w:rPr>
          <w:rFonts w:eastAsia="바탕"/>
          <w:szCs w:val="22"/>
          <w:lang w:val="en-US" w:eastAsia="ko-KR"/>
        </w:rPr>
        <w:t xml:space="preserve"> two serving cells which implies </w:t>
      </w:r>
      <w:r w:rsidRPr="0063503D">
        <w:rPr>
          <w:rFonts w:eastAsia="바탕"/>
          <w:szCs w:val="22"/>
          <w:lang w:val="en-US" w:eastAsia="ko-KR"/>
        </w:rPr>
        <w:t>scheduling by higher layer</w:t>
      </w:r>
      <w:r w:rsidR="00C301DA">
        <w:rPr>
          <w:rFonts w:eastAsia="바탕"/>
          <w:szCs w:val="22"/>
          <w:lang w:val="en-US" w:eastAsia="ko-KR"/>
        </w:rPr>
        <w:t>,</w:t>
      </w:r>
      <w:r w:rsidRPr="0063503D">
        <w:rPr>
          <w:rFonts w:eastAsia="바탕"/>
          <w:szCs w:val="22"/>
          <w:lang w:val="en-US" w:eastAsia="ko-KR"/>
        </w:rPr>
        <w:t xml:space="preserve"> dynamic scheduling </w:t>
      </w:r>
      <w:r w:rsidR="00BA456E">
        <w:rPr>
          <w:rFonts w:eastAsia="바탕"/>
          <w:szCs w:val="22"/>
          <w:lang w:val="en-US" w:eastAsia="ko-KR"/>
        </w:rPr>
        <w:t xml:space="preserve">by DCI </w:t>
      </w:r>
      <w:r w:rsidR="00C301DA">
        <w:rPr>
          <w:rFonts w:eastAsia="바탕"/>
          <w:szCs w:val="22"/>
          <w:lang w:val="en-US" w:eastAsia="ko-KR"/>
        </w:rPr>
        <w:t>and even</w:t>
      </w:r>
      <w:r w:rsidR="00C301DA" w:rsidRPr="0063503D">
        <w:rPr>
          <w:rFonts w:eastAsia="바탕"/>
          <w:szCs w:val="22"/>
          <w:lang w:val="en-US" w:eastAsia="ko-KR"/>
        </w:rPr>
        <w:t xml:space="preserve"> </w:t>
      </w:r>
      <w:r w:rsidRPr="0063503D">
        <w:rPr>
          <w:rFonts w:eastAsia="바탕"/>
          <w:szCs w:val="22"/>
          <w:lang w:val="en-US" w:eastAsia="ko-KR"/>
        </w:rPr>
        <w:t>dynamic scheduling</w:t>
      </w:r>
      <w:r w:rsidR="00BA456E">
        <w:rPr>
          <w:rFonts w:eastAsia="바탕"/>
          <w:szCs w:val="22"/>
          <w:lang w:val="en-US" w:eastAsia="ko-KR"/>
        </w:rPr>
        <w:t xml:space="preserve"> </w:t>
      </w:r>
      <w:r w:rsidR="00BA456E" w:rsidRPr="0063503D">
        <w:rPr>
          <w:rFonts w:eastAsia="바탕"/>
          <w:szCs w:val="22"/>
          <w:lang w:val="en-US" w:eastAsia="ko-KR"/>
        </w:rPr>
        <w:t>in flexible resource</w:t>
      </w:r>
      <w:r w:rsidR="00C301DA">
        <w:rPr>
          <w:rFonts w:eastAsia="바탕"/>
          <w:szCs w:val="22"/>
          <w:lang w:val="en-US" w:eastAsia="ko-KR"/>
        </w:rPr>
        <w:t xml:space="preserve"> between two cells do not collide</w:t>
      </w:r>
      <w:r w:rsidRPr="0063503D">
        <w:rPr>
          <w:rFonts w:eastAsia="바탕"/>
          <w:szCs w:val="22"/>
          <w:lang w:val="en-US" w:eastAsia="ko-KR"/>
        </w:rPr>
        <w:t>.</w:t>
      </w:r>
    </w:p>
    <w:p w14:paraId="31C15E24" w14:textId="1A9F4429" w:rsidR="00773F15" w:rsidRDefault="00BA456E" w:rsidP="003466C7">
      <w:pPr>
        <w:rPr>
          <w:rFonts w:eastAsia="바탕"/>
          <w:szCs w:val="22"/>
          <w:lang w:val="en-US" w:eastAsia="ko-KR"/>
        </w:rPr>
      </w:pPr>
      <w:r w:rsidRPr="00BA456E">
        <w:rPr>
          <w:rFonts w:eastAsia="바탕"/>
          <w:szCs w:val="22"/>
          <w:lang w:val="en-US" w:eastAsia="ko-KR"/>
        </w:rPr>
        <w:t xml:space="preserve">However, in </w:t>
      </w:r>
      <w:r>
        <w:rPr>
          <w:rFonts w:eastAsia="바탕"/>
          <w:szCs w:val="22"/>
          <w:lang w:val="en-US" w:eastAsia="ko-KR"/>
        </w:rPr>
        <w:t>NR-DC case</w:t>
      </w:r>
      <w:r w:rsidRPr="00BA456E">
        <w:rPr>
          <w:rFonts w:eastAsia="바탕"/>
          <w:szCs w:val="22"/>
          <w:lang w:val="en-US" w:eastAsia="ko-KR"/>
        </w:rPr>
        <w:t xml:space="preserve">, since non-ideal backhaul is assumed between two serving cells, it is difficult to expect </w:t>
      </w:r>
      <w:r>
        <w:rPr>
          <w:rFonts w:eastAsia="바탕"/>
          <w:szCs w:val="22"/>
          <w:lang w:val="en-US" w:eastAsia="ko-KR"/>
        </w:rPr>
        <w:t xml:space="preserve">dynamic </w:t>
      </w:r>
      <w:r w:rsidRPr="00BA456E">
        <w:rPr>
          <w:rFonts w:eastAsia="바탕"/>
          <w:szCs w:val="22"/>
          <w:lang w:val="en-US" w:eastAsia="ko-KR"/>
        </w:rPr>
        <w:t>sharing of slot format indication and scheduling</w:t>
      </w:r>
      <w:r>
        <w:rPr>
          <w:rFonts w:eastAsia="바탕"/>
          <w:szCs w:val="22"/>
          <w:lang w:val="en-US" w:eastAsia="ko-KR"/>
        </w:rPr>
        <w:t xml:space="preserve"> information</w:t>
      </w:r>
      <w:r w:rsidRPr="00BA456E">
        <w:rPr>
          <w:rFonts w:eastAsia="바탕"/>
          <w:szCs w:val="22"/>
          <w:lang w:val="en-US" w:eastAsia="ko-KR"/>
        </w:rPr>
        <w:t xml:space="preserve"> between two serving cells. Therefore, as in the Rel-16 CA TDD prioritization rules, it is difficult to conclude that the network can avoid UL/DL conflicts caused by dynamic factors.</w:t>
      </w:r>
    </w:p>
    <w:p w14:paraId="74E7FA55" w14:textId="7580AFC7" w:rsidR="00773F15" w:rsidRDefault="00773F15" w:rsidP="003466C7">
      <w:pPr>
        <w:rPr>
          <w:rFonts w:eastAsia="바탕"/>
          <w:szCs w:val="22"/>
          <w:lang w:val="en-US" w:eastAsia="ko-KR"/>
        </w:rPr>
      </w:pPr>
      <w:r w:rsidRPr="00773F15">
        <w:rPr>
          <w:rFonts w:eastAsia="바탕"/>
          <w:szCs w:val="22"/>
          <w:lang w:val="en-US" w:eastAsia="ko-KR"/>
        </w:rPr>
        <w:t xml:space="preserve">Therefore, in </w:t>
      </w:r>
      <w:r>
        <w:rPr>
          <w:rFonts w:eastAsia="바탕"/>
          <w:szCs w:val="22"/>
          <w:lang w:val="en-US" w:eastAsia="ko-KR"/>
        </w:rPr>
        <w:t>NR-</w:t>
      </w:r>
      <w:r w:rsidRPr="00773F15">
        <w:rPr>
          <w:rFonts w:eastAsia="바탕"/>
          <w:szCs w:val="22"/>
          <w:lang w:val="en-US" w:eastAsia="ko-KR"/>
        </w:rPr>
        <w:t xml:space="preserve">DC </w:t>
      </w:r>
      <w:r>
        <w:rPr>
          <w:rFonts w:eastAsia="바탕"/>
          <w:szCs w:val="22"/>
          <w:lang w:val="en-US" w:eastAsia="ko-KR"/>
        </w:rPr>
        <w:t>case</w:t>
      </w:r>
      <w:r w:rsidRPr="00773F15">
        <w:rPr>
          <w:rFonts w:eastAsia="바탕"/>
          <w:szCs w:val="22"/>
          <w:lang w:val="en-US" w:eastAsia="ko-KR"/>
        </w:rPr>
        <w:t xml:space="preserve">, it is necessary to </w:t>
      </w:r>
      <w:r>
        <w:rPr>
          <w:rFonts w:eastAsia="바탕"/>
          <w:szCs w:val="22"/>
          <w:lang w:val="en-US" w:eastAsia="ko-KR"/>
        </w:rPr>
        <w:t>handle</w:t>
      </w:r>
      <w:r w:rsidRPr="00773F15">
        <w:rPr>
          <w:rFonts w:eastAsia="바탕"/>
          <w:szCs w:val="22"/>
          <w:lang w:val="en-US" w:eastAsia="ko-KR"/>
        </w:rPr>
        <w:t xml:space="preserve"> UL/DL conflict </w:t>
      </w:r>
      <w:r>
        <w:rPr>
          <w:rFonts w:eastAsia="바탕"/>
          <w:szCs w:val="22"/>
          <w:lang w:val="en-US" w:eastAsia="ko-KR"/>
        </w:rPr>
        <w:t>cases</w:t>
      </w:r>
      <w:r w:rsidRPr="00773F15">
        <w:rPr>
          <w:rFonts w:eastAsia="바탕"/>
          <w:szCs w:val="22"/>
          <w:lang w:val="en-US" w:eastAsia="ko-KR"/>
        </w:rPr>
        <w:t xml:space="preserve"> that is not considered in CA. In this case, the MT should select and perform only one </w:t>
      </w:r>
      <w:r w:rsidR="003716A7">
        <w:rPr>
          <w:rFonts w:eastAsia="바탕"/>
          <w:szCs w:val="22"/>
          <w:lang w:val="en-US" w:eastAsia="ko-KR"/>
        </w:rPr>
        <w:t xml:space="preserve">behavior; </w:t>
      </w:r>
      <w:r w:rsidRPr="00773F15">
        <w:rPr>
          <w:rFonts w:eastAsia="바탕"/>
          <w:szCs w:val="22"/>
          <w:lang w:val="en-US" w:eastAsia="ko-KR"/>
        </w:rPr>
        <w:t>UL transmission and DL reception.</w:t>
      </w:r>
      <w:r w:rsidR="00164BE2">
        <w:rPr>
          <w:rFonts w:eastAsia="바탕"/>
          <w:szCs w:val="22"/>
          <w:lang w:val="en-US" w:eastAsia="ko-KR"/>
        </w:rPr>
        <w:t xml:space="preserve"> </w:t>
      </w:r>
      <w:r w:rsidRPr="00773F15">
        <w:rPr>
          <w:rFonts w:eastAsia="바탕"/>
          <w:szCs w:val="22"/>
          <w:lang w:val="en-US" w:eastAsia="ko-KR"/>
        </w:rPr>
        <w:t xml:space="preserve">To this end, it </w:t>
      </w:r>
      <w:r>
        <w:rPr>
          <w:rFonts w:eastAsia="바탕"/>
          <w:szCs w:val="22"/>
          <w:lang w:val="en-US" w:eastAsia="ko-KR"/>
        </w:rPr>
        <w:t>can</w:t>
      </w:r>
      <w:r w:rsidRPr="00773F15">
        <w:rPr>
          <w:rFonts w:eastAsia="바탕"/>
          <w:szCs w:val="22"/>
          <w:lang w:val="en-US" w:eastAsia="ko-KR"/>
        </w:rPr>
        <w:t xml:space="preserve"> be considered to define a priority rule for determining the MT</w:t>
      </w:r>
      <w:r>
        <w:rPr>
          <w:rFonts w:eastAsia="바탕"/>
          <w:szCs w:val="22"/>
          <w:lang w:val="en-US" w:eastAsia="ko-KR"/>
        </w:rPr>
        <w:t xml:space="preserve"> behavior </w:t>
      </w:r>
      <w:r w:rsidRPr="00773F15">
        <w:rPr>
          <w:rFonts w:eastAsia="바탕"/>
          <w:szCs w:val="22"/>
          <w:lang w:val="en-US" w:eastAsia="ko-KR"/>
        </w:rPr>
        <w:t xml:space="preserve">in </w:t>
      </w:r>
      <w:r>
        <w:rPr>
          <w:rFonts w:eastAsia="바탕"/>
          <w:szCs w:val="22"/>
          <w:lang w:val="en-US" w:eastAsia="ko-KR"/>
        </w:rPr>
        <w:t xml:space="preserve">case of </w:t>
      </w:r>
      <w:r w:rsidRPr="00773F15">
        <w:rPr>
          <w:rFonts w:eastAsia="바탕"/>
          <w:szCs w:val="22"/>
          <w:lang w:val="en-US" w:eastAsia="ko-KR"/>
        </w:rPr>
        <w:t xml:space="preserve">collision between UL and DL. Meanwhile, since the parent DU does not know the dynamic scheduling information of </w:t>
      </w:r>
      <w:r>
        <w:rPr>
          <w:rFonts w:eastAsia="바탕"/>
          <w:szCs w:val="22"/>
          <w:lang w:val="en-US" w:eastAsia="ko-KR"/>
        </w:rPr>
        <w:t>the other parent DU</w:t>
      </w:r>
      <w:r w:rsidRPr="00773F15">
        <w:rPr>
          <w:rFonts w:eastAsia="바탕"/>
          <w:szCs w:val="22"/>
          <w:lang w:val="en-US" w:eastAsia="ko-KR"/>
        </w:rPr>
        <w:t xml:space="preserve">, the parent DU </w:t>
      </w:r>
      <w:r w:rsidR="00164BE2">
        <w:rPr>
          <w:rFonts w:eastAsia="바탕"/>
          <w:szCs w:val="22"/>
          <w:lang w:val="en-US" w:eastAsia="ko-KR"/>
        </w:rPr>
        <w:t xml:space="preserve">may not be able to </w:t>
      </w:r>
      <w:r w:rsidR="003716A7">
        <w:rPr>
          <w:rFonts w:eastAsia="바탕"/>
          <w:szCs w:val="22"/>
          <w:lang w:val="en-US" w:eastAsia="ko-KR"/>
        </w:rPr>
        <w:t xml:space="preserve">conclude </w:t>
      </w:r>
      <w:r w:rsidR="00164BE2">
        <w:rPr>
          <w:rFonts w:eastAsia="바탕"/>
          <w:szCs w:val="22"/>
          <w:lang w:val="en-US" w:eastAsia="ko-KR"/>
        </w:rPr>
        <w:t xml:space="preserve">the </w:t>
      </w:r>
      <w:r w:rsidRPr="00773F15">
        <w:rPr>
          <w:rFonts w:eastAsia="바탕"/>
          <w:szCs w:val="22"/>
          <w:lang w:val="en-US" w:eastAsia="ko-KR"/>
        </w:rPr>
        <w:t xml:space="preserve">collision </w:t>
      </w:r>
      <w:r w:rsidR="00164BE2">
        <w:rPr>
          <w:rFonts w:eastAsia="바탕"/>
          <w:szCs w:val="22"/>
          <w:lang w:val="en-US" w:eastAsia="ko-KR"/>
        </w:rPr>
        <w:t>that has occurred to</w:t>
      </w:r>
      <w:r w:rsidRPr="00773F15">
        <w:rPr>
          <w:rFonts w:eastAsia="바탕"/>
          <w:szCs w:val="22"/>
          <w:lang w:val="en-US" w:eastAsia="ko-KR"/>
        </w:rPr>
        <w:t xml:space="preserve"> the MT.</w:t>
      </w:r>
      <w:r w:rsidR="00164BE2">
        <w:rPr>
          <w:rFonts w:eastAsia="바탕"/>
          <w:szCs w:val="22"/>
          <w:lang w:val="en-US" w:eastAsia="ko-KR"/>
        </w:rPr>
        <w:t xml:space="preserve"> In this case, </w:t>
      </w:r>
      <w:r w:rsidR="00164BE2" w:rsidRPr="00164BE2">
        <w:rPr>
          <w:rFonts w:eastAsia="바탕"/>
          <w:szCs w:val="22"/>
          <w:lang w:val="en-US" w:eastAsia="ko-KR"/>
        </w:rPr>
        <w:t>the parent DU cannot recognize that the M</w:t>
      </w:r>
      <w:r w:rsidR="00164BE2">
        <w:rPr>
          <w:rFonts w:eastAsia="바탕"/>
          <w:szCs w:val="22"/>
          <w:lang w:val="en-US" w:eastAsia="ko-KR"/>
        </w:rPr>
        <w:t xml:space="preserve">T </w:t>
      </w:r>
      <w:r w:rsidR="003716A7">
        <w:rPr>
          <w:rFonts w:eastAsia="바탕"/>
          <w:szCs w:val="22"/>
          <w:lang w:val="en-US" w:eastAsia="ko-KR"/>
        </w:rPr>
        <w:t>is out of</w:t>
      </w:r>
      <w:r w:rsidR="00164BE2">
        <w:rPr>
          <w:rFonts w:eastAsia="바탕"/>
          <w:szCs w:val="22"/>
          <w:lang w:val="en-US" w:eastAsia="ko-KR"/>
        </w:rPr>
        <w:t xml:space="preserve"> scheduling, </w:t>
      </w:r>
      <w:r w:rsidR="00164BE2" w:rsidRPr="00773F15">
        <w:rPr>
          <w:rFonts w:eastAsia="바탕"/>
          <w:szCs w:val="22"/>
          <w:lang w:val="en-US" w:eastAsia="ko-KR"/>
        </w:rPr>
        <w:t xml:space="preserve">so defining the </w:t>
      </w:r>
      <w:r w:rsidR="00164BE2">
        <w:rPr>
          <w:rFonts w:eastAsia="바탕"/>
          <w:szCs w:val="22"/>
          <w:lang w:val="en-US" w:eastAsia="ko-KR"/>
        </w:rPr>
        <w:t xml:space="preserve">MT </w:t>
      </w:r>
      <w:r w:rsidR="00164BE2" w:rsidRPr="00773F15">
        <w:rPr>
          <w:rFonts w:eastAsia="바탕"/>
          <w:szCs w:val="22"/>
          <w:lang w:val="en-US" w:eastAsia="ko-KR"/>
        </w:rPr>
        <w:t xml:space="preserve">behavior may not be helpful </w:t>
      </w:r>
      <w:r w:rsidR="00164BE2">
        <w:rPr>
          <w:rFonts w:eastAsia="바탕"/>
          <w:szCs w:val="22"/>
          <w:lang w:val="en-US" w:eastAsia="ko-KR"/>
        </w:rPr>
        <w:t>in terms of the parent DU operation.</w:t>
      </w:r>
      <w:r w:rsidR="00306EE7">
        <w:rPr>
          <w:rFonts w:eastAsia="바탕"/>
          <w:szCs w:val="22"/>
          <w:lang w:val="en-US" w:eastAsia="ko-KR"/>
        </w:rPr>
        <w:t xml:space="preserve"> </w:t>
      </w:r>
      <w:r w:rsidR="00306EE7" w:rsidRPr="00306EE7">
        <w:rPr>
          <w:rFonts w:eastAsia="바탕"/>
          <w:szCs w:val="22"/>
          <w:lang w:val="en-US" w:eastAsia="ko-KR"/>
        </w:rPr>
        <w:t xml:space="preserve">Therefore, it </w:t>
      </w:r>
      <w:r w:rsidR="003716A7">
        <w:rPr>
          <w:rFonts w:eastAsia="바탕"/>
          <w:szCs w:val="22"/>
          <w:lang w:val="en-US" w:eastAsia="ko-KR"/>
        </w:rPr>
        <w:t>i</w:t>
      </w:r>
      <w:r w:rsidR="003716A7" w:rsidRPr="00306EE7">
        <w:rPr>
          <w:rFonts w:eastAsia="바탕"/>
          <w:szCs w:val="22"/>
          <w:lang w:val="en-US" w:eastAsia="ko-KR"/>
        </w:rPr>
        <w:t xml:space="preserve">s </w:t>
      </w:r>
      <w:r w:rsidR="00306EE7" w:rsidRPr="00306EE7">
        <w:rPr>
          <w:rFonts w:eastAsia="바탕"/>
          <w:szCs w:val="22"/>
          <w:lang w:val="en-US" w:eastAsia="ko-KR"/>
        </w:rPr>
        <w:t xml:space="preserve">necessary to </w:t>
      </w:r>
      <w:r w:rsidR="003716A7">
        <w:rPr>
          <w:rFonts w:eastAsia="바탕"/>
          <w:szCs w:val="22"/>
          <w:lang w:val="en-US" w:eastAsia="ko-KR"/>
        </w:rPr>
        <w:t>discuss</w:t>
      </w:r>
      <w:r w:rsidR="00306EE7" w:rsidRPr="00306EE7">
        <w:rPr>
          <w:rFonts w:eastAsia="바탕"/>
          <w:szCs w:val="22"/>
          <w:lang w:val="en-US" w:eastAsia="ko-KR"/>
        </w:rPr>
        <w:t xml:space="preserve"> an improved method rather than simply </w:t>
      </w:r>
      <w:r w:rsidR="003716A7">
        <w:rPr>
          <w:rFonts w:eastAsia="바탕"/>
          <w:szCs w:val="22"/>
          <w:lang w:val="en-US" w:eastAsia="ko-KR"/>
        </w:rPr>
        <w:t>introduc</w:t>
      </w:r>
      <w:r w:rsidR="003716A7" w:rsidRPr="00306EE7">
        <w:rPr>
          <w:rFonts w:eastAsia="바탕"/>
          <w:szCs w:val="22"/>
          <w:lang w:val="en-US" w:eastAsia="ko-KR"/>
        </w:rPr>
        <w:t xml:space="preserve">ing </w:t>
      </w:r>
      <w:r w:rsidR="00306EE7" w:rsidRPr="00306EE7">
        <w:rPr>
          <w:rFonts w:eastAsia="바탕"/>
          <w:szCs w:val="22"/>
          <w:lang w:val="en-US" w:eastAsia="ko-KR"/>
        </w:rPr>
        <w:t>the priority rule</w:t>
      </w:r>
      <w:r w:rsidR="003716A7">
        <w:rPr>
          <w:rFonts w:eastAsia="바탕"/>
          <w:szCs w:val="22"/>
          <w:lang w:val="en-US" w:eastAsia="ko-KR"/>
        </w:rPr>
        <w:t xml:space="preserve"> for</w:t>
      </w:r>
      <w:r w:rsidR="003716A7" w:rsidRPr="00306EE7">
        <w:rPr>
          <w:rFonts w:eastAsia="바탕"/>
          <w:szCs w:val="22"/>
          <w:lang w:val="en-US" w:eastAsia="ko-KR"/>
        </w:rPr>
        <w:t xml:space="preserve"> handl</w:t>
      </w:r>
      <w:r w:rsidR="003716A7">
        <w:rPr>
          <w:rFonts w:eastAsia="바탕"/>
          <w:szCs w:val="22"/>
          <w:lang w:val="en-US" w:eastAsia="ko-KR"/>
        </w:rPr>
        <w:t>ing</w:t>
      </w:r>
      <w:r w:rsidR="003716A7" w:rsidRPr="00306EE7">
        <w:rPr>
          <w:rFonts w:eastAsia="바탕"/>
          <w:szCs w:val="22"/>
          <w:lang w:val="en-US" w:eastAsia="ko-KR"/>
        </w:rPr>
        <w:t xml:space="preserve"> </w:t>
      </w:r>
      <w:r w:rsidR="003716A7">
        <w:rPr>
          <w:rFonts w:eastAsia="바탕"/>
          <w:szCs w:val="22"/>
          <w:lang w:val="en-US" w:eastAsia="ko-KR"/>
        </w:rPr>
        <w:t xml:space="preserve">of </w:t>
      </w:r>
      <w:r w:rsidR="003716A7" w:rsidRPr="00306EE7">
        <w:rPr>
          <w:rFonts w:eastAsia="바탕"/>
          <w:szCs w:val="22"/>
          <w:lang w:val="en-US" w:eastAsia="ko-KR"/>
        </w:rPr>
        <w:t xml:space="preserve">the UL/DL conflict </w:t>
      </w:r>
      <w:r w:rsidR="003716A7">
        <w:rPr>
          <w:rFonts w:eastAsia="바탕"/>
          <w:szCs w:val="22"/>
          <w:lang w:val="en-US" w:eastAsia="ko-KR"/>
        </w:rPr>
        <w:t>issue</w:t>
      </w:r>
      <w:r w:rsidR="00306EE7" w:rsidRPr="00306EE7">
        <w:rPr>
          <w:rFonts w:eastAsia="바탕"/>
          <w:szCs w:val="22"/>
          <w:lang w:val="en-US" w:eastAsia="ko-KR"/>
        </w:rPr>
        <w:t>.</w:t>
      </w:r>
    </w:p>
    <w:p w14:paraId="2963312F" w14:textId="77777777" w:rsidR="00945A4F" w:rsidRPr="003716A7" w:rsidRDefault="00945A4F" w:rsidP="003466C7">
      <w:pPr>
        <w:rPr>
          <w:lang w:val="en-US" w:eastAsia="ko-KR"/>
        </w:rPr>
      </w:pPr>
    </w:p>
    <w:p w14:paraId="6A82E3E8" w14:textId="64E44FB0" w:rsidR="00AD2A65" w:rsidRPr="00361583" w:rsidRDefault="00AD2A65" w:rsidP="003466C7">
      <w:pPr>
        <w:rPr>
          <w:b/>
          <w:i/>
          <w:lang w:val="en-US" w:eastAsia="ko-KR"/>
        </w:rPr>
      </w:pPr>
      <w:r w:rsidRPr="00361583">
        <w:rPr>
          <w:rFonts w:hint="eastAsia"/>
          <w:b/>
          <w:i/>
          <w:lang w:val="en-US" w:eastAsia="ko-KR"/>
        </w:rPr>
        <w:t xml:space="preserve">Proposal </w:t>
      </w:r>
      <w:r w:rsidR="00F77A33">
        <w:rPr>
          <w:b/>
          <w:i/>
          <w:lang w:val="en-US" w:eastAsia="ko-KR"/>
        </w:rPr>
        <w:t>14</w:t>
      </w:r>
      <w:r w:rsidRPr="00361583">
        <w:rPr>
          <w:rFonts w:hint="eastAsia"/>
          <w:b/>
          <w:i/>
          <w:lang w:val="en-US" w:eastAsia="ko-KR"/>
        </w:rPr>
        <w:t xml:space="preserve">: </w:t>
      </w:r>
      <w:r w:rsidRPr="00361583">
        <w:rPr>
          <w:b/>
          <w:i/>
          <w:lang w:val="en-US" w:eastAsia="ko-KR"/>
        </w:rPr>
        <w:t xml:space="preserve">It is not sufficient to reuse </w:t>
      </w:r>
      <w:r w:rsidRPr="00361583">
        <w:rPr>
          <w:rFonts w:ascii="Times" w:eastAsia="Times New Roman" w:hAnsi="Times" w:cs="Times"/>
          <w:b/>
          <w:bCs/>
          <w:i/>
          <w:color w:val="000000"/>
          <w:szCs w:val="24"/>
          <w:lang w:eastAsia="en-US"/>
        </w:rPr>
        <w:t xml:space="preserve">Rel-16 CA TDD prioritization rules for NR-DC. </w:t>
      </w:r>
      <w:r w:rsidR="00361583" w:rsidRPr="00361583">
        <w:rPr>
          <w:rFonts w:ascii="Times" w:eastAsia="Times New Roman" w:hAnsi="Times" w:cs="Times"/>
          <w:b/>
          <w:bCs/>
          <w:i/>
          <w:color w:val="000000"/>
          <w:szCs w:val="24"/>
          <w:lang w:eastAsia="en-US"/>
        </w:rPr>
        <w:t>En</w:t>
      </w:r>
      <w:r w:rsidRPr="00361583">
        <w:rPr>
          <w:rFonts w:ascii="Times" w:eastAsia="Times New Roman" w:hAnsi="Times" w:cs="Times"/>
          <w:b/>
          <w:bCs/>
          <w:i/>
          <w:color w:val="000000"/>
          <w:szCs w:val="24"/>
          <w:lang w:eastAsia="en-US"/>
        </w:rPr>
        <w:t>hancements to handle UL/DL conflict issue in NR-DC</w:t>
      </w:r>
      <w:r w:rsidR="00361583" w:rsidRPr="00361583">
        <w:rPr>
          <w:rFonts w:ascii="Times" w:eastAsia="Times New Roman" w:hAnsi="Times" w:cs="Times"/>
          <w:b/>
          <w:bCs/>
          <w:i/>
          <w:color w:val="000000"/>
          <w:szCs w:val="24"/>
          <w:lang w:eastAsia="en-US"/>
        </w:rPr>
        <w:t xml:space="preserve"> should be discussed.</w:t>
      </w:r>
    </w:p>
    <w:p w14:paraId="5D62A5D9" w14:textId="77777777" w:rsidR="00945A4F" w:rsidRPr="004C6673" w:rsidRDefault="00945A4F" w:rsidP="003466C7">
      <w:pPr>
        <w:rPr>
          <w:lang w:val="en-US" w:eastAsia="ko-KR"/>
        </w:rPr>
      </w:pPr>
    </w:p>
    <w:p w14:paraId="44CB396B" w14:textId="77777777" w:rsidR="003C35D5" w:rsidRDefault="003C35D5" w:rsidP="003C35D5">
      <w:pPr>
        <w:pStyle w:val="2"/>
        <w:tabs>
          <w:tab w:val="clear" w:pos="859"/>
          <w:tab w:val="num" w:pos="576"/>
        </w:tabs>
        <w:ind w:left="576"/>
      </w:pPr>
      <w:r>
        <w:t>Non-simultaneous operation between two parent DUs</w:t>
      </w:r>
    </w:p>
    <w:p w14:paraId="4366A8A5" w14:textId="6E6B21CD" w:rsidR="003C35D5" w:rsidRDefault="003C35D5" w:rsidP="003C35D5">
      <w:pPr>
        <w:widowControl w:val="0"/>
        <w:wordWrap w:val="0"/>
        <w:overflowPunct/>
        <w:adjustRightInd/>
        <w:spacing w:after="160" w:line="256" w:lineRule="auto"/>
        <w:rPr>
          <w:lang w:eastAsia="ko-KR"/>
        </w:rPr>
      </w:pPr>
      <w:r>
        <w:rPr>
          <w:lang w:eastAsia="ko-KR"/>
        </w:rPr>
        <w:t>In Rel-15 and Rel-16</w:t>
      </w:r>
      <w:r w:rsidR="003716A7">
        <w:rPr>
          <w:lang w:eastAsia="ko-KR"/>
        </w:rPr>
        <w:t xml:space="preserve"> NR</w:t>
      </w:r>
      <w:r>
        <w:rPr>
          <w:lang w:eastAsia="ko-KR"/>
        </w:rPr>
        <w:t>, Dual Connectivity</w:t>
      </w:r>
      <w:r w:rsidR="003716A7">
        <w:rPr>
          <w:lang w:eastAsia="ko-KR"/>
        </w:rPr>
        <w:t xml:space="preserve"> is designed</w:t>
      </w:r>
      <w:r>
        <w:rPr>
          <w:lang w:eastAsia="ko-KR"/>
        </w:rPr>
        <w:t xml:space="preserve"> for FR1/FR1 and FR1/FR2. In </w:t>
      </w:r>
      <w:r w:rsidR="003716A7">
        <w:rPr>
          <w:lang w:eastAsia="ko-KR"/>
        </w:rPr>
        <w:t xml:space="preserve">these </w:t>
      </w:r>
      <w:r>
        <w:rPr>
          <w:lang w:eastAsia="ko-KR"/>
        </w:rPr>
        <w:t xml:space="preserve">scenarios, it was assumed that the carriers for dual connectivity are located far way, </w:t>
      </w:r>
      <w:r w:rsidR="003716A7">
        <w:rPr>
          <w:lang w:eastAsia="ko-KR"/>
        </w:rPr>
        <w:t xml:space="preserve">therefore </w:t>
      </w:r>
      <w:r>
        <w:rPr>
          <w:lang w:eastAsia="ko-KR"/>
        </w:rPr>
        <w:t xml:space="preserve">inter-carrier interference is negligible. </w:t>
      </w:r>
      <w:r w:rsidR="003716A7">
        <w:rPr>
          <w:lang w:eastAsia="ko-KR"/>
        </w:rPr>
        <w:t>Based on that</w:t>
      </w:r>
      <w:r>
        <w:rPr>
          <w:lang w:eastAsia="ko-KR"/>
        </w:rPr>
        <w:t xml:space="preserve">, it was assumed that UE can receive channel/signal </w:t>
      </w:r>
      <w:r w:rsidR="0068449C">
        <w:rPr>
          <w:lang w:eastAsia="ko-KR"/>
        </w:rPr>
        <w:t xml:space="preserve">simultaneously </w:t>
      </w:r>
      <w:r>
        <w:rPr>
          <w:lang w:eastAsia="ko-KR"/>
        </w:rPr>
        <w:t xml:space="preserve">from two cells with different carriers in FR1/FR1 or FR1/FR2. </w:t>
      </w:r>
    </w:p>
    <w:p w14:paraId="0C481B3F" w14:textId="15BD19F3" w:rsidR="00D300B2" w:rsidRDefault="0068449C" w:rsidP="003C35D5">
      <w:pPr>
        <w:widowControl w:val="0"/>
        <w:wordWrap w:val="0"/>
        <w:overflowPunct/>
        <w:adjustRightInd/>
        <w:spacing w:after="160" w:line="256" w:lineRule="auto"/>
        <w:rPr>
          <w:lang w:eastAsia="ko-KR"/>
        </w:rPr>
      </w:pPr>
      <w:r>
        <w:rPr>
          <w:lang w:eastAsia="ko-KR"/>
        </w:rPr>
        <w:t>However</w:t>
      </w:r>
      <w:r w:rsidR="003C35D5">
        <w:rPr>
          <w:lang w:eastAsia="ko-KR"/>
        </w:rPr>
        <w:t>, for operating inter-carrier, intra-band DC scenario for FR2, operation</w:t>
      </w:r>
      <w:r>
        <w:rPr>
          <w:lang w:eastAsia="ko-KR"/>
        </w:rPr>
        <w:t xml:space="preserve"> of MT</w:t>
      </w:r>
      <w:r w:rsidR="003C35D5">
        <w:rPr>
          <w:lang w:eastAsia="ko-KR"/>
        </w:rPr>
        <w:t xml:space="preserve"> for transmission and reception</w:t>
      </w:r>
      <w:r w:rsidRPr="0068449C">
        <w:rPr>
          <w:lang w:eastAsia="ko-KR"/>
        </w:rPr>
        <w:t xml:space="preserve"> </w:t>
      </w:r>
      <w:r>
        <w:rPr>
          <w:lang w:eastAsia="ko-KR"/>
        </w:rPr>
        <w:t>needs to be clarified</w:t>
      </w:r>
      <w:r w:rsidR="003C35D5">
        <w:rPr>
          <w:lang w:eastAsia="ko-KR"/>
        </w:rPr>
        <w:t xml:space="preserve"> in terms of antenna configurations (e.g., same panel/separate panel for multiple carriers) and combination of carriers. In our view, simultaneous transmission or </w:t>
      </w:r>
      <w:r>
        <w:rPr>
          <w:lang w:eastAsia="ko-KR"/>
        </w:rPr>
        <w:t xml:space="preserve">simultaneous </w:t>
      </w:r>
      <w:r w:rsidR="003C35D5">
        <w:rPr>
          <w:lang w:eastAsia="ko-KR"/>
        </w:rPr>
        <w:t>reception between two parent links may not be available in some cases</w:t>
      </w:r>
      <w:r>
        <w:rPr>
          <w:lang w:eastAsia="ko-KR"/>
        </w:rPr>
        <w:t xml:space="preserve"> due to some factors, for example, misaligned</w:t>
      </w:r>
      <w:r w:rsidR="003C35D5">
        <w:rPr>
          <w:lang w:eastAsia="ko-KR"/>
        </w:rPr>
        <w:t xml:space="preserve"> Tx/Rx timing and/or beam direction for two parent links. </w:t>
      </w:r>
      <w:r>
        <w:rPr>
          <w:lang w:eastAsia="ko-KR"/>
        </w:rPr>
        <w:t>In such case</w:t>
      </w:r>
      <w:r w:rsidR="003C35D5">
        <w:rPr>
          <w:lang w:eastAsia="ko-KR"/>
        </w:rPr>
        <w:t xml:space="preserve">, the MT cannot </w:t>
      </w:r>
      <w:r w:rsidR="00D300B2">
        <w:rPr>
          <w:lang w:eastAsia="ko-KR"/>
        </w:rPr>
        <w:t xml:space="preserve">perform simultaneous operation depending on RF/antenna implementation. That is, the MT is </w:t>
      </w:r>
      <w:r w:rsidR="00D300B2">
        <w:rPr>
          <w:rFonts w:hint="eastAsia"/>
          <w:lang w:eastAsia="ko-KR"/>
        </w:rPr>
        <w:t xml:space="preserve">expected to </w:t>
      </w:r>
      <w:r w:rsidR="00D300B2">
        <w:rPr>
          <w:lang w:eastAsia="ko-KR"/>
        </w:rPr>
        <w:t xml:space="preserve">transmit simultaneously to both parent links, however, actually transmit to a single parent link. </w:t>
      </w:r>
      <w:r w:rsidR="00874201">
        <w:rPr>
          <w:lang w:eastAsia="ko-KR"/>
        </w:rPr>
        <w:t>Likewise</w:t>
      </w:r>
      <w:r w:rsidR="00D300B2">
        <w:rPr>
          <w:lang w:eastAsia="ko-KR"/>
        </w:rPr>
        <w:t xml:space="preserve">, the MT is </w:t>
      </w:r>
      <w:r w:rsidR="00D300B2">
        <w:rPr>
          <w:rFonts w:hint="eastAsia"/>
          <w:lang w:eastAsia="ko-KR"/>
        </w:rPr>
        <w:t xml:space="preserve">expected to </w:t>
      </w:r>
      <w:r w:rsidR="00D300B2">
        <w:rPr>
          <w:lang w:eastAsia="ko-KR"/>
        </w:rPr>
        <w:t>receive simultaneously from both parent links, however, actually receive from a single parent link.</w:t>
      </w:r>
    </w:p>
    <w:p w14:paraId="18568411" w14:textId="7A3F3714" w:rsidR="003C35D5" w:rsidRDefault="003C35D5" w:rsidP="003C35D5">
      <w:pPr>
        <w:rPr>
          <w:lang w:eastAsia="ko-KR"/>
        </w:rPr>
      </w:pPr>
      <w:r>
        <w:rPr>
          <w:lang w:eastAsia="ko-KR"/>
        </w:rPr>
        <w:lastRenderedPageBreak/>
        <w:t>Considering the</w:t>
      </w:r>
      <w:r w:rsidR="00820D18">
        <w:rPr>
          <w:lang w:eastAsia="ko-KR"/>
        </w:rPr>
        <w:t>se</w:t>
      </w:r>
      <w:r>
        <w:rPr>
          <w:lang w:eastAsia="ko-KR"/>
        </w:rPr>
        <w:t xml:space="preserve"> aspect</w:t>
      </w:r>
      <w:r w:rsidR="00820D18">
        <w:rPr>
          <w:lang w:eastAsia="ko-KR"/>
        </w:rPr>
        <w:t>s</w:t>
      </w:r>
      <w:r>
        <w:rPr>
          <w:lang w:eastAsia="ko-KR"/>
        </w:rPr>
        <w:t>, MT behaviour for non-simultaneous</w:t>
      </w:r>
      <w:r w:rsidR="00874201">
        <w:rPr>
          <w:lang w:eastAsia="ko-KR"/>
        </w:rPr>
        <w:t xml:space="preserve"> Tx even indicated simultaneous</w:t>
      </w:r>
      <w:r>
        <w:rPr>
          <w:lang w:eastAsia="ko-KR"/>
        </w:rPr>
        <w:t xml:space="preserve"> Tx/Tx and </w:t>
      </w:r>
      <w:r w:rsidR="00874201">
        <w:rPr>
          <w:lang w:eastAsia="ko-KR"/>
        </w:rPr>
        <w:t xml:space="preserve">non-simultaneous Rx even indicated simultaneous </w:t>
      </w:r>
      <w:r>
        <w:rPr>
          <w:lang w:eastAsia="ko-KR"/>
        </w:rPr>
        <w:t>Rx/Rx</w:t>
      </w:r>
      <w:r w:rsidR="00D300B2">
        <w:rPr>
          <w:lang w:eastAsia="ko-KR"/>
        </w:rPr>
        <w:t xml:space="preserve"> </w:t>
      </w:r>
      <w:r>
        <w:rPr>
          <w:lang w:eastAsia="ko-KR"/>
        </w:rPr>
        <w:t xml:space="preserve">between two parent links also should be discussed and supported. </w:t>
      </w:r>
    </w:p>
    <w:p w14:paraId="4A152FFB" w14:textId="77777777" w:rsidR="003C35D5" w:rsidRDefault="003C35D5" w:rsidP="003C35D5">
      <w:pPr>
        <w:rPr>
          <w:lang w:eastAsia="ko-KR"/>
        </w:rPr>
      </w:pPr>
    </w:p>
    <w:p w14:paraId="29DE85AE" w14:textId="6630F3CC" w:rsidR="003C35D5" w:rsidRDefault="003C35D5" w:rsidP="003C35D5">
      <w:pPr>
        <w:rPr>
          <w:b/>
          <w:i/>
          <w:lang w:val="en-US" w:eastAsia="ko-KR"/>
        </w:rPr>
      </w:pPr>
      <w:r>
        <w:rPr>
          <w:b/>
          <w:i/>
          <w:lang w:val="en-US" w:eastAsia="ko-KR"/>
        </w:rPr>
        <w:t xml:space="preserve">Proposal </w:t>
      </w:r>
      <w:r w:rsidR="00F77A33">
        <w:rPr>
          <w:b/>
          <w:i/>
          <w:lang w:val="en-US" w:eastAsia="ko-KR"/>
        </w:rPr>
        <w:t>15</w:t>
      </w:r>
      <w:r>
        <w:rPr>
          <w:b/>
          <w:i/>
          <w:lang w:val="en-US" w:eastAsia="ko-KR"/>
        </w:rPr>
        <w:t xml:space="preserve">: It is necessary to support a MT which cannot perform simultaneous Tx/Tx and Rx/Rx for two parent links. </w:t>
      </w:r>
    </w:p>
    <w:p w14:paraId="72EF23CF" w14:textId="77777777" w:rsidR="00974A65" w:rsidRPr="00D8782A" w:rsidRDefault="00974A65">
      <w:pPr>
        <w:pStyle w:val="3GPPAgreements"/>
        <w:numPr>
          <w:ilvl w:val="0"/>
          <w:numId w:val="0"/>
        </w:numPr>
        <w:ind w:left="284" w:hanging="284"/>
      </w:pPr>
    </w:p>
    <w:p w14:paraId="35772534" w14:textId="28107313" w:rsidR="0086079F" w:rsidRPr="00FB3C2E" w:rsidRDefault="0086079F" w:rsidP="0086079F">
      <w:pPr>
        <w:pStyle w:val="1"/>
      </w:pPr>
      <w:r w:rsidRPr="00FB3C2E">
        <w:rPr>
          <w:rFonts w:hint="eastAsia"/>
        </w:rPr>
        <w:t>Conclusion</w:t>
      </w:r>
    </w:p>
    <w:p w14:paraId="380F8B22" w14:textId="62C2344E" w:rsidR="00D635CF" w:rsidRDefault="00D635CF" w:rsidP="00D635CF">
      <w:pPr>
        <w:rPr>
          <w:lang w:eastAsia="ko-KR"/>
        </w:rPr>
      </w:pPr>
      <w:bookmarkStart w:id="3" w:name="_GoBack"/>
      <w:bookmarkEnd w:id="3"/>
      <w:r>
        <w:rPr>
          <w:lang w:eastAsia="ko-KR"/>
        </w:rPr>
        <w:t xml:space="preserve">In this contribution, we discussed on specification of resource multiplexing enhancement between child and parent links of an </w:t>
      </w:r>
      <w:r w:rsidR="00856FE1">
        <w:rPr>
          <w:lang w:eastAsia="ko-KR"/>
        </w:rPr>
        <w:t>IAB-node</w:t>
      </w:r>
      <w:r>
        <w:rPr>
          <w:lang w:eastAsia="ko-KR"/>
        </w:rPr>
        <w:t xml:space="preserve">. From the discussion, we obtained following </w:t>
      </w:r>
      <w:r w:rsidR="00DF0294">
        <w:rPr>
          <w:lang w:eastAsia="ko-KR"/>
        </w:rPr>
        <w:t>proposals.</w:t>
      </w:r>
    </w:p>
    <w:p w14:paraId="0AFBD67B" w14:textId="77777777" w:rsidR="00EE4494" w:rsidRDefault="00EE4494">
      <w:pPr>
        <w:pStyle w:val="3GPPAgreements"/>
        <w:numPr>
          <w:ilvl w:val="0"/>
          <w:numId w:val="0"/>
        </w:numPr>
        <w:ind w:left="284" w:hanging="284"/>
      </w:pPr>
    </w:p>
    <w:p w14:paraId="12461F37" w14:textId="71FECFE9" w:rsidR="00D635CF" w:rsidRPr="00D635CF" w:rsidRDefault="00D635CF">
      <w:pPr>
        <w:pStyle w:val="3GPPAgreements"/>
        <w:numPr>
          <w:ilvl w:val="0"/>
          <w:numId w:val="0"/>
        </w:numPr>
        <w:ind w:left="284" w:hanging="284"/>
        <w:rPr>
          <w:b/>
          <w:u w:val="single"/>
        </w:rPr>
      </w:pPr>
      <w:r w:rsidRPr="00D635CF">
        <w:rPr>
          <w:b/>
          <w:u w:val="single"/>
        </w:rPr>
        <w:t>Simultaneous operation schemes between MT and DU</w:t>
      </w:r>
    </w:p>
    <w:p w14:paraId="31138422" w14:textId="77777777" w:rsidR="00F77A33" w:rsidRDefault="00F77A33" w:rsidP="00F77A33">
      <w:pPr>
        <w:rPr>
          <w:b/>
          <w:i/>
          <w:lang w:eastAsia="ko-KR"/>
        </w:rPr>
      </w:pPr>
      <w:r>
        <w:rPr>
          <w:rFonts w:hint="eastAsia"/>
          <w:b/>
          <w:i/>
          <w:lang w:eastAsia="ko-KR"/>
        </w:rPr>
        <w:t xml:space="preserve">Proposal 1: </w:t>
      </w:r>
      <w:r>
        <w:rPr>
          <w:b/>
          <w:i/>
          <w:lang w:eastAsia="ko-KR"/>
        </w:rPr>
        <w:t>Time resource for TDM and non-TDM operation of an IAB-node can be semi-statically configured by the network.</w:t>
      </w:r>
    </w:p>
    <w:p w14:paraId="54C0DE3F" w14:textId="77777777" w:rsidR="00F77A33" w:rsidRPr="001979F4" w:rsidRDefault="00F77A33" w:rsidP="00F77A33">
      <w:pPr>
        <w:rPr>
          <w:b/>
          <w:i/>
          <w:lang w:eastAsia="ko-KR"/>
        </w:rPr>
      </w:pPr>
      <w:r w:rsidRPr="001979F4">
        <w:rPr>
          <w:rFonts w:hint="eastAsia"/>
          <w:b/>
          <w:i/>
          <w:lang w:eastAsia="ko-KR"/>
        </w:rPr>
        <w:t xml:space="preserve">Proposal </w:t>
      </w:r>
      <w:r>
        <w:rPr>
          <w:b/>
          <w:i/>
          <w:lang w:eastAsia="ko-KR"/>
        </w:rPr>
        <w:t>2</w:t>
      </w:r>
      <w:r w:rsidRPr="001979F4">
        <w:rPr>
          <w:rFonts w:hint="eastAsia"/>
          <w:b/>
          <w:i/>
          <w:lang w:eastAsia="ko-KR"/>
        </w:rPr>
        <w:t xml:space="preserve">: </w:t>
      </w:r>
      <w:r>
        <w:rPr>
          <w:b/>
          <w:i/>
          <w:lang w:eastAsia="ko-KR"/>
        </w:rPr>
        <w:t>During the time resource for non-TDM operation, t</w:t>
      </w:r>
      <w:r w:rsidRPr="001979F4">
        <w:rPr>
          <w:b/>
          <w:i/>
          <w:lang w:eastAsia="ko-KR"/>
        </w:rPr>
        <w:t xml:space="preserve">he multiplexing operation </w:t>
      </w:r>
      <w:r>
        <w:rPr>
          <w:b/>
          <w:i/>
          <w:lang w:eastAsia="ko-KR"/>
        </w:rPr>
        <w:t xml:space="preserve">mode </w:t>
      </w:r>
      <w:r w:rsidRPr="001979F4">
        <w:rPr>
          <w:b/>
          <w:i/>
          <w:lang w:eastAsia="ko-KR"/>
        </w:rPr>
        <w:t xml:space="preserve">of an </w:t>
      </w:r>
      <w:r>
        <w:rPr>
          <w:b/>
          <w:i/>
          <w:lang w:eastAsia="ko-KR"/>
        </w:rPr>
        <w:t>IAB-node</w:t>
      </w:r>
      <w:r w:rsidRPr="001979F4">
        <w:rPr>
          <w:b/>
          <w:i/>
          <w:lang w:eastAsia="ko-KR"/>
        </w:rPr>
        <w:t xml:space="preserve"> can be </w:t>
      </w:r>
      <w:r w:rsidRPr="001979F4">
        <w:rPr>
          <w:rFonts w:hint="eastAsia"/>
          <w:b/>
          <w:i/>
          <w:lang w:eastAsia="ko-KR"/>
        </w:rPr>
        <w:t xml:space="preserve">determined implicitly based on </w:t>
      </w:r>
      <w:r w:rsidRPr="001979F4">
        <w:rPr>
          <w:b/>
          <w:i/>
          <w:lang w:eastAsia="ko-KR"/>
        </w:rPr>
        <w:t>semi-static D/U/F resource type of MT and DU at least.</w:t>
      </w:r>
    </w:p>
    <w:p w14:paraId="55A29DEF" w14:textId="7F05CAEC" w:rsidR="00F77A33" w:rsidRPr="007C3170" w:rsidRDefault="00F77A33" w:rsidP="00F77A33">
      <w:pPr>
        <w:rPr>
          <w:rFonts w:eastAsia="바탕"/>
          <w:szCs w:val="22"/>
          <w:lang w:val="en-US" w:eastAsia="ko-KR"/>
        </w:rPr>
      </w:pPr>
      <w:r>
        <w:rPr>
          <w:b/>
          <w:i/>
          <w:lang w:eastAsia="ko-KR"/>
        </w:rPr>
        <w:t>Proposal 3</w:t>
      </w:r>
      <w:r w:rsidRPr="001979F4">
        <w:rPr>
          <w:b/>
          <w:i/>
          <w:lang w:eastAsia="ko-KR"/>
        </w:rPr>
        <w:t xml:space="preserve">: Discuss </w:t>
      </w:r>
      <w:r>
        <w:rPr>
          <w:b/>
          <w:i/>
          <w:lang w:eastAsia="ko-KR"/>
        </w:rPr>
        <w:t>to report the applicability of the given multiplexing operation mode to the</w:t>
      </w:r>
      <w:r w:rsidRPr="001979F4">
        <w:rPr>
          <w:b/>
          <w:i/>
          <w:lang w:eastAsia="ko-KR"/>
        </w:rPr>
        <w:t xml:space="preserve"> parent node</w:t>
      </w:r>
      <w:r>
        <w:rPr>
          <w:b/>
          <w:i/>
          <w:lang w:eastAsia="ko-KR"/>
        </w:rPr>
        <w:t xml:space="preserve"> at least for DU flexible resource</w:t>
      </w:r>
      <w:r w:rsidRPr="001979F4">
        <w:rPr>
          <w:b/>
          <w:i/>
          <w:lang w:eastAsia="ko-KR"/>
        </w:rPr>
        <w:t>.</w:t>
      </w:r>
    </w:p>
    <w:p w14:paraId="5A8EC2A8" w14:textId="77777777" w:rsidR="00F77A33" w:rsidRPr="00B60D1D" w:rsidRDefault="00F77A33" w:rsidP="00F77A33">
      <w:pPr>
        <w:rPr>
          <w:rFonts w:eastAsia="바탕"/>
          <w:b/>
          <w:i/>
          <w:szCs w:val="22"/>
          <w:lang w:val="en-US" w:eastAsia="ko-KR"/>
        </w:rPr>
      </w:pPr>
      <w:r w:rsidRPr="00B60D1D">
        <w:rPr>
          <w:rFonts w:eastAsia="바탕" w:hint="eastAsia"/>
          <w:b/>
          <w:i/>
          <w:szCs w:val="22"/>
          <w:lang w:val="en-US" w:eastAsia="ko-KR"/>
        </w:rPr>
        <w:t>Proposal 4:</w:t>
      </w:r>
      <w:r>
        <w:rPr>
          <w:rFonts w:eastAsia="바탕"/>
          <w:b/>
          <w:i/>
          <w:szCs w:val="22"/>
          <w:lang w:val="en-US" w:eastAsia="ko-KR"/>
        </w:rPr>
        <w:t xml:space="preserve"> Discuss to support guard symbols for timing boundary overlapping in case of timing mode transition for an IAB-node.</w:t>
      </w:r>
    </w:p>
    <w:p w14:paraId="5D26BAAB" w14:textId="1C46BC91" w:rsidR="00F77A33" w:rsidRPr="0024756E" w:rsidRDefault="00F77A33" w:rsidP="00F77A33">
      <w:pPr>
        <w:rPr>
          <w:rFonts w:eastAsia="바탕"/>
          <w:szCs w:val="22"/>
          <w:lang w:val="en-US" w:eastAsia="ko-KR"/>
        </w:rPr>
      </w:pPr>
      <w:r w:rsidRPr="00B60D1D">
        <w:rPr>
          <w:rFonts w:eastAsia="바탕"/>
          <w:b/>
          <w:i/>
          <w:szCs w:val="22"/>
          <w:lang w:val="en-US" w:eastAsia="ko-KR"/>
        </w:rPr>
        <w:t xml:space="preserve">Proposal 5: </w:t>
      </w:r>
      <w:r>
        <w:rPr>
          <w:rFonts w:eastAsia="바탕"/>
          <w:b/>
          <w:i/>
          <w:szCs w:val="22"/>
          <w:lang w:val="en-US" w:eastAsia="ko-KR"/>
        </w:rPr>
        <w:t>Discuss to adapt the required guard symbols according to the applied timing mode.</w:t>
      </w:r>
    </w:p>
    <w:p w14:paraId="37CDC3D9" w14:textId="60BCD1D4" w:rsidR="00F77A33" w:rsidRPr="009A452E" w:rsidRDefault="00F77A33" w:rsidP="00F77A33">
      <w:pPr>
        <w:rPr>
          <w:lang w:val="en-US" w:eastAsia="ko-KR"/>
        </w:rPr>
      </w:pPr>
      <w:r w:rsidRPr="00637CAA">
        <w:rPr>
          <w:rFonts w:eastAsia="바탕" w:hint="eastAsia"/>
          <w:b/>
          <w:i/>
          <w:szCs w:val="22"/>
          <w:lang w:val="en-US" w:eastAsia="ko-KR"/>
        </w:rPr>
        <w:t xml:space="preserve">Proposal </w:t>
      </w:r>
      <w:r w:rsidRPr="00637CAA">
        <w:rPr>
          <w:rFonts w:eastAsia="바탕"/>
          <w:b/>
          <w:i/>
          <w:szCs w:val="22"/>
          <w:lang w:val="en-US" w:eastAsia="ko-KR"/>
        </w:rPr>
        <w:t xml:space="preserve">6: </w:t>
      </w:r>
      <w:r>
        <w:rPr>
          <w:rFonts w:eastAsia="바탕"/>
          <w:b/>
          <w:i/>
          <w:szCs w:val="22"/>
          <w:lang w:val="en-US" w:eastAsia="ko-KR"/>
        </w:rPr>
        <w:t>Guard band for FDM between MT and DU is determined by DU and allocated in DU frequency resource.</w:t>
      </w:r>
    </w:p>
    <w:p w14:paraId="6D403779" w14:textId="77777777" w:rsidR="00F77A33" w:rsidRDefault="00F77A33" w:rsidP="00F77A33">
      <w:pPr>
        <w:rPr>
          <w:rFonts w:eastAsia="바탕"/>
          <w:b/>
          <w:i/>
          <w:szCs w:val="22"/>
          <w:lang w:val="en-US" w:eastAsia="ko-KR"/>
        </w:rPr>
      </w:pPr>
      <w:r w:rsidRPr="00DB32CD">
        <w:rPr>
          <w:rFonts w:eastAsia="바탕"/>
          <w:b/>
          <w:i/>
          <w:szCs w:val="22"/>
          <w:lang w:val="en-US" w:eastAsia="ko-KR"/>
        </w:rPr>
        <w:t xml:space="preserve">Proposal </w:t>
      </w:r>
      <w:r>
        <w:rPr>
          <w:rFonts w:eastAsia="바탕"/>
          <w:b/>
          <w:i/>
          <w:szCs w:val="22"/>
          <w:lang w:val="en-US" w:eastAsia="ko-KR"/>
        </w:rPr>
        <w:t>7</w:t>
      </w:r>
      <w:r w:rsidRPr="00DB32CD">
        <w:rPr>
          <w:rFonts w:eastAsia="바탕"/>
          <w:b/>
          <w:i/>
          <w:szCs w:val="22"/>
          <w:lang w:val="en-US" w:eastAsia="ko-KR"/>
        </w:rPr>
        <w:t xml:space="preserve">: </w:t>
      </w:r>
      <w:r w:rsidRPr="00854BBD">
        <w:rPr>
          <w:rFonts w:eastAsia="바탕"/>
          <w:b/>
          <w:i/>
          <w:szCs w:val="22"/>
          <w:lang w:val="en-US" w:eastAsia="ko-KR"/>
        </w:rPr>
        <w:t>Either the Rel-16 H/S/NA configuration or frequency domain configuration is applied for a given resource</w:t>
      </w:r>
      <w:r>
        <w:rPr>
          <w:rFonts w:eastAsia="바탕"/>
          <w:b/>
          <w:i/>
          <w:szCs w:val="22"/>
          <w:lang w:val="en-US" w:eastAsia="ko-KR"/>
        </w:rPr>
        <w:t>.</w:t>
      </w:r>
    </w:p>
    <w:p w14:paraId="025B395F" w14:textId="46CA92F9" w:rsidR="00F77A33" w:rsidRDefault="00F77A33" w:rsidP="0022719D">
      <w:pPr>
        <w:rPr>
          <w:b/>
          <w:i/>
          <w:lang w:eastAsia="ko-KR"/>
        </w:rPr>
      </w:pPr>
      <w:r>
        <w:rPr>
          <w:rFonts w:eastAsia="바탕" w:hint="eastAsia"/>
          <w:b/>
          <w:i/>
          <w:szCs w:val="22"/>
          <w:lang w:val="en-US" w:eastAsia="ko-KR"/>
        </w:rPr>
        <w:t xml:space="preserve">Proposal 8: </w:t>
      </w:r>
      <w:r>
        <w:rPr>
          <w:rFonts w:eastAsia="바탕"/>
          <w:b/>
          <w:i/>
          <w:szCs w:val="22"/>
          <w:lang w:val="en-US" w:eastAsia="ko-KR"/>
        </w:rPr>
        <w:t>Switching</w:t>
      </w:r>
      <w:r>
        <w:rPr>
          <w:rFonts w:eastAsia="바탕" w:hint="eastAsia"/>
          <w:b/>
          <w:i/>
          <w:szCs w:val="22"/>
          <w:lang w:val="en-US" w:eastAsia="ko-KR"/>
        </w:rPr>
        <w:t xml:space="preserve"> </w:t>
      </w:r>
      <w:r>
        <w:rPr>
          <w:rFonts w:eastAsia="바탕"/>
          <w:b/>
          <w:i/>
          <w:szCs w:val="22"/>
          <w:lang w:val="en-US" w:eastAsia="ko-KR"/>
        </w:rPr>
        <w:t>granularity between Rel-16 H/S/NA configuration and frequency domain H/S/NA configuration is aligned to switching granularity of multiplexing operation mode.</w:t>
      </w:r>
    </w:p>
    <w:p w14:paraId="2EDF3BEE" w14:textId="77777777" w:rsidR="00F77A33" w:rsidRDefault="00F77A33" w:rsidP="00F77A33">
      <w:pPr>
        <w:rPr>
          <w:rFonts w:eastAsia="바탕"/>
          <w:b/>
          <w:i/>
          <w:szCs w:val="22"/>
          <w:lang w:val="en-US" w:eastAsia="ko-KR"/>
        </w:rPr>
      </w:pPr>
      <w:r w:rsidRPr="00DB4EAD">
        <w:rPr>
          <w:rFonts w:eastAsia="바탕"/>
          <w:b/>
          <w:i/>
          <w:szCs w:val="22"/>
          <w:lang w:val="en-US" w:eastAsia="ko-KR"/>
        </w:rPr>
        <w:t xml:space="preserve">Proposal </w:t>
      </w:r>
      <w:r>
        <w:rPr>
          <w:rFonts w:eastAsia="바탕"/>
          <w:b/>
          <w:i/>
          <w:szCs w:val="22"/>
          <w:lang w:val="en-US" w:eastAsia="ko-KR"/>
        </w:rPr>
        <w:t>9</w:t>
      </w:r>
      <w:r w:rsidRPr="00DB4EAD">
        <w:rPr>
          <w:rFonts w:eastAsia="바탕"/>
          <w:b/>
          <w:i/>
          <w:szCs w:val="22"/>
          <w:lang w:val="en-US" w:eastAsia="ko-KR"/>
        </w:rPr>
        <w:t>: T</w:t>
      </w:r>
      <w:r w:rsidRPr="00B640DD">
        <w:rPr>
          <w:rFonts w:eastAsia="바탕"/>
          <w:b/>
          <w:i/>
          <w:szCs w:val="22"/>
          <w:lang w:val="en-US" w:eastAsia="ko-KR"/>
        </w:rPr>
        <w:t>he</w:t>
      </w:r>
      <w:r>
        <w:rPr>
          <w:rFonts w:eastAsia="바탕"/>
          <w:b/>
          <w:i/>
          <w:szCs w:val="22"/>
          <w:lang w:val="en-US" w:eastAsia="ko-KR"/>
        </w:rPr>
        <w:t xml:space="preserve"> same candidate values are used for the configuration of </w:t>
      </w:r>
      <w:r w:rsidRPr="008F05DC">
        <w:rPr>
          <w:rFonts w:eastAsia="바탕"/>
          <w:b/>
          <w:i/>
          <w:szCs w:val="22"/>
          <w:lang w:val="en-US" w:eastAsia="ko-KR"/>
        </w:rPr>
        <w:t xml:space="preserve">resource granularity </w:t>
      </w:r>
      <w:r>
        <w:rPr>
          <w:rFonts w:eastAsia="바탕"/>
          <w:b/>
          <w:i/>
          <w:szCs w:val="22"/>
          <w:lang w:val="en-US" w:eastAsia="ko-KR"/>
        </w:rPr>
        <w:t>N regardless of the RBG size of the corresponding MT.</w:t>
      </w:r>
    </w:p>
    <w:p w14:paraId="00B4B061" w14:textId="647535F1" w:rsidR="00F77A33" w:rsidRDefault="00F77A33" w:rsidP="0022719D">
      <w:pPr>
        <w:rPr>
          <w:b/>
          <w:i/>
          <w:lang w:val="en-US" w:eastAsia="ko-KR"/>
        </w:rPr>
      </w:pPr>
      <w:r>
        <w:rPr>
          <w:rFonts w:eastAsia="바탕" w:hint="eastAsia"/>
          <w:b/>
          <w:i/>
          <w:szCs w:val="22"/>
          <w:lang w:val="en-US" w:eastAsia="ko-KR"/>
        </w:rPr>
        <w:t xml:space="preserve">Proposal </w:t>
      </w:r>
      <w:r>
        <w:rPr>
          <w:rFonts w:eastAsia="바탕"/>
          <w:b/>
          <w:i/>
          <w:szCs w:val="22"/>
          <w:lang w:val="en-US" w:eastAsia="ko-KR"/>
        </w:rPr>
        <w:t>10</w:t>
      </w:r>
      <w:r>
        <w:rPr>
          <w:rFonts w:eastAsia="바탕" w:hint="eastAsia"/>
          <w:b/>
          <w:i/>
          <w:szCs w:val="22"/>
          <w:lang w:val="en-US" w:eastAsia="ko-KR"/>
        </w:rPr>
        <w:t xml:space="preserve">: Reference SCS </w:t>
      </w:r>
      <w:r>
        <w:rPr>
          <w:rFonts w:eastAsia="바탕"/>
          <w:b/>
          <w:i/>
          <w:szCs w:val="22"/>
          <w:lang w:val="en-US" w:eastAsia="ko-KR"/>
        </w:rPr>
        <w:t>is configured for frequency domain H/S/NA configuration.</w:t>
      </w:r>
    </w:p>
    <w:p w14:paraId="63D8803C" w14:textId="7FA3566F" w:rsidR="00F77A33" w:rsidRDefault="00F77A33" w:rsidP="0022719D">
      <w:pPr>
        <w:rPr>
          <w:b/>
          <w:i/>
          <w:lang w:eastAsia="ko-KR"/>
        </w:rPr>
      </w:pPr>
      <w:r w:rsidRPr="00AA2CFA">
        <w:rPr>
          <w:rFonts w:hint="eastAsia"/>
          <w:b/>
          <w:i/>
          <w:lang w:eastAsia="ko-KR"/>
        </w:rPr>
        <w:t xml:space="preserve">Proposal </w:t>
      </w:r>
      <w:r>
        <w:rPr>
          <w:b/>
          <w:i/>
          <w:lang w:eastAsia="ko-KR"/>
        </w:rPr>
        <w:t>11</w:t>
      </w:r>
      <w:r w:rsidRPr="00AA2CFA">
        <w:rPr>
          <w:rFonts w:hint="eastAsia"/>
          <w:b/>
          <w:i/>
          <w:lang w:eastAsia="ko-KR"/>
        </w:rPr>
        <w:t xml:space="preserve">: </w:t>
      </w:r>
      <w:r w:rsidRPr="00AA2CFA">
        <w:rPr>
          <w:b/>
          <w:i/>
          <w:lang w:eastAsia="ko-KR"/>
        </w:rPr>
        <w:t>The time domain and frequency domain soft resource availability indication are indicated independently within a DCI.</w:t>
      </w:r>
    </w:p>
    <w:p w14:paraId="1B4CABDF" w14:textId="77777777" w:rsidR="00F77A33" w:rsidRPr="00FB3C2E" w:rsidRDefault="00F77A33" w:rsidP="00F77A33">
      <w:pPr>
        <w:rPr>
          <w:b/>
          <w:i/>
          <w:lang w:eastAsia="ko-KR"/>
        </w:rPr>
      </w:pPr>
      <w:r w:rsidRPr="00DB4EAD">
        <w:rPr>
          <w:b/>
          <w:i/>
          <w:lang w:eastAsia="ko-KR"/>
        </w:rPr>
        <w:t>Proposal 12:</w:t>
      </w:r>
      <w:r w:rsidRPr="00DB4EAD">
        <w:rPr>
          <w:i/>
          <w:lang w:eastAsia="ko-KR"/>
        </w:rPr>
        <w:t xml:space="preserve"> </w:t>
      </w:r>
      <w:r w:rsidRPr="00FB3C2E">
        <w:rPr>
          <w:b/>
          <w:i/>
          <w:lang w:eastAsia="ko-KR"/>
        </w:rPr>
        <w:t>Adopt that the beam resource of the IAB-DU of the child node is semi-statically controlled by the parent DU.</w:t>
      </w:r>
    </w:p>
    <w:p w14:paraId="718958CC" w14:textId="77777777" w:rsidR="00F77A33" w:rsidRPr="00ED67AF" w:rsidRDefault="00F77A33" w:rsidP="00F77A33">
      <w:pPr>
        <w:rPr>
          <w:b/>
          <w:i/>
          <w:lang w:eastAsia="ko-KR"/>
        </w:rPr>
      </w:pPr>
      <w:r w:rsidRPr="00ED67AF">
        <w:rPr>
          <w:b/>
          <w:i/>
          <w:lang w:val="en-US" w:eastAsia="ko-KR"/>
        </w:rPr>
        <w:t xml:space="preserve">Proposal </w:t>
      </w:r>
      <w:r>
        <w:rPr>
          <w:b/>
          <w:i/>
          <w:lang w:val="en-US" w:eastAsia="ko-KR"/>
        </w:rPr>
        <w:t>13</w:t>
      </w:r>
      <w:r w:rsidRPr="00ED67AF">
        <w:rPr>
          <w:b/>
          <w:i/>
          <w:lang w:val="en-US" w:eastAsia="ko-KR"/>
        </w:rPr>
        <w:t xml:space="preserve">: </w:t>
      </w:r>
      <w:r>
        <w:rPr>
          <w:b/>
          <w:i/>
          <w:lang w:val="en-US" w:eastAsia="ko-KR"/>
        </w:rPr>
        <w:t xml:space="preserve">Support that child node reports </w:t>
      </w:r>
      <w:r w:rsidRPr="00F8244C">
        <w:rPr>
          <w:b/>
          <w:i/>
          <w:lang w:val="en-US" w:eastAsia="ko-KR"/>
        </w:rPr>
        <w:t>information on beam pair(s) capable of simultaneous operation between DU and MT</w:t>
      </w:r>
      <w:r>
        <w:rPr>
          <w:b/>
          <w:i/>
          <w:lang w:val="en-US" w:eastAsia="ko-KR"/>
        </w:rPr>
        <w:t xml:space="preserve"> (i.e., simultaneous Tx-Tx, simultaneous Rx-Rx, simultaneous Tx-Rx,</w:t>
      </w:r>
      <w:r w:rsidRPr="00CE0066">
        <w:rPr>
          <w:b/>
          <w:i/>
          <w:lang w:val="en-US" w:eastAsia="ko-KR"/>
        </w:rPr>
        <w:t xml:space="preserve"> </w:t>
      </w:r>
      <w:r>
        <w:rPr>
          <w:b/>
          <w:i/>
          <w:lang w:val="en-US" w:eastAsia="ko-KR"/>
        </w:rPr>
        <w:t>and simultaneous Rx-Tx) to its parent DU</w:t>
      </w:r>
    </w:p>
    <w:p w14:paraId="434499DE" w14:textId="77777777" w:rsidR="004F65B1" w:rsidRDefault="004F65B1" w:rsidP="00FB3C2E"/>
    <w:p w14:paraId="494DCF69" w14:textId="13C07E0B" w:rsidR="00D635CF" w:rsidRPr="00D635CF" w:rsidRDefault="00D635CF">
      <w:pPr>
        <w:pStyle w:val="3GPPAgreements"/>
        <w:numPr>
          <w:ilvl w:val="0"/>
          <w:numId w:val="0"/>
        </w:numPr>
        <w:ind w:left="284" w:hanging="284"/>
        <w:rPr>
          <w:b/>
          <w:u w:val="single"/>
        </w:rPr>
      </w:pPr>
      <w:r w:rsidRPr="00D635CF">
        <w:rPr>
          <w:b/>
          <w:u w:val="single"/>
        </w:rPr>
        <w:t>Dual-connectivity to support multiple parent DUs</w:t>
      </w:r>
    </w:p>
    <w:p w14:paraId="0C65D636" w14:textId="77777777" w:rsidR="00F77A33" w:rsidRPr="00361583" w:rsidRDefault="00F77A33" w:rsidP="00F77A33">
      <w:pPr>
        <w:rPr>
          <w:b/>
          <w:i/>
          <w:lang w:val="en-US" w:eastAsia="ko-KR"/>
        </w:rPr>
      </w:pPr>
      <w:r w:rsidRPr="00361583">
        <w:rPr>
          <w:rFonts w:hint="eastAsia"/>
          <w:b/>
          <w:i/>
          <w:lang w:val="en-US" w:eastAsia="ko-KR"/>
        </w:rPr>
        <w:t xml:space="preserve">Proposal </w:t>
      </w:r>
      <w:r>
        <w:rPr>
          <w:b/>
          <w:i/>
          <w:lang w:val="en-US" w:eastAsia="ko-KR"/>
        </w:rPr>
        <w:t>14</w:t>
      </w:r>
      <w:r w:rsidRPr="00361583">
        <w:rPr>
          <w:rFonts w:hint="eastAsia"/>
          <w:b/>
          <w:i/>
          <w:lang w:val="en-US" w:eastAsia="ko-KR"/>
        </w:rPr>
        <w:t xml:space="preserve">: </w:t>
      </w:r>
      <w:r w:rsidRPr="00361583">
        <w:rPr>
          <w:b/>
          <w:i/>
          <w:lang w:val="en-US" w:eastAsia="ko-KR"/>
        </w:rPr>
        <w:t xml:space="preserve">It is not sufficient to reuse </w:t>
      </w:r>
      <w:r w:rsidRPr="00361583">
        <w:rPr>
          <w:rFonts w:ascii="Times" w:eastAsia="Times New Roman" w:hAnsi="Times" w:cs="Times"/>
          <w:b/>
          <w:bCs/>
          <w:i/>
          <w:color w:val="000000"/>
          <w:szCs w:val="24"/>
          <w:lang w:eastAsia="en-US"/>
        </w:rPr>
        <w:t>Rel-16 CA TDD prioritization rules for NR-DC. Enhancements to handle UL/DL conflict issue in NR-DC should be discussed.</w:t>
      </w:r>
    </w:p>
    <w:p w14:paraId="373339FE" w14:textId="5085859F" w:rsidR="004F65B1" w:rsidRPr="004F65B1" w:rsidRDefault="00F77A33" w:rsidP="0022719D">
      <w:pPr>
        <w:rPr>
          <w:b/>
          <w:i/>
          <w:lang w:eastAsia="ko-KR"/>
        </w:rPr>
      </w:pPr>
      <w:r>
        <w:rPr>
          <w:b/>
          <w:i/>
          <w:lang w:val="en-US" w:eastAsia="ko-KR"/>
        </w:rPr>
        <w:t xml:space="preserve">Proposal 15: It is necessary to support a MT which cannot perform simultaneous Tx/Tx and Rx/Rx for two parent links. </w:t>
      </w:r>
      <w:r w:rsidR="004F65B1">
        <w:rPr>
          <w:b/>
          <w:i/>
          <w:lang w:val="en-US" w:eastAsia="ko-KR"/>
        </w:rPr>
        <w:t xml:space="preserve"> </w:t>
      </w:r>
    </w:p>
    <w:p w14:paraId="491ABE7E" w14:textId="77777777" w:rsidR="00D635CF" w:rsidRPr="00CA7923" w:rsidRDefault="00D635CF">
      <w:pPr>
        <w:pStyle w:val="3GPPAgreements"/>
        <w:numPr>
          <w:ilvl w:val="0"/>
          <w:numId w:val="0"/>
        </w:numPr>
        <w:ind w:left="284" w:hanging="284"/>
        <w:rPr>
          <w:lang w:val="en-GB"/>
        </w:rPr>
      </w:pPr>
    </w:p>
    <w:p w14:paraId="319EE22A" w14:textId="33C46C2C" w:rsidR="0086079F" w:rsidRDefault="0086079F" w:rsidP="0086079F">
      <w:pPr>
        <w:pStyle w:val="1"/>
      </w:pPr>
      <w:r>
        <w:lastRenderedPageBreak/>
        <w:t>Reference</w:t>
      </w:r>
    </w:p>
    <w:p w14:paraId="2E2DA6D8" w14:textId="629575D2" w:rsidR="0022719D" w:rsidRDefault="00FC6AB3" w:rsidP="00FC6AB3">
      <w:pPr>
        <w:pStyle w:val="ac"/>
        <w:numPr>
          <w:ilvl w:val="0"/>
          <w:numId w:val="26"/>
        </w:numPr>
        <w:ind w:leftChars="0"/>
        <w:rPr>
          <w:kern w:val="2"/>
          <w:lang w:eastAsia="ko-KR"/>
        </w:rPr>
      </w:pPr>
      <w:r w:rsidRPr="00FC6AB3">
        <w:rPr>
          <w:kern w:val="2"/>
          <w:lang w:eastAsia="ko-KR"/>
        </w:rPr>
        <w:t>RAN1 Chair’s Notes</w:t>
      </w:r>
      <w:r w:rsidR="0022719D" w:rsidRPr="00B00253">
        <w:rPr>
          <w:kern w:val="2"/>
          <w:lang w:eastAsia="ko-KR"/>
        </w:rPr>
        <w:t>, RAN1 #10</w:t>
      </w:r>
      <w:r w:rsidR="0022719D">
        <w:rPr>
          <w:kern w:val="2"/>
          <w:lang w:eastAsia="ko-KR"/>
        </w:rPr>
        <w:t>5</w:t>
      </w:r>
      <w:r w:rsidR="0022719D" w:rsidRPr="00B00253">
        <w:rPr>
          <w:kern w:val="2"/>
          <w:lang w:eastAsia="ko-KR"/>
        </w:rPr>
        <w:t xml:space="preserve">-e, e-Meeting, </w:t>
      </w:r>
      <w:r w:rsidR="0022719D">
        <w:rPr>
          <w:kern w:val="2"/>
          <w:lang w:eastAsia="ko-KR"/>
        </w:rPr>
        <w:t>May</w:t>
      </w:r>
      <w:r w:rsidR="0022719D" w:rsidRPr="00B00253">
        <w:rPr>
          <w:kern w:val="2"/>
          <w:lang w:eastAsia="ko-KR"/>
        </w:rPr>
        <w:t xml:space="preserve"> </w:t>
      </w:r>
      <w:r w:rsidR="0022719D">
        <w:rPr>
          <w:kern w:val="2"/>
          <w:lang w:eastAsia="ko-KR"/>
        </w:rPr>
        <w:t>10</w:t>
      </w:r>
      <w:r w:rsidR="0022719D" w:rsidRPr="00B00253">
        <w:rPr>
          <w:kern w:val="2"/>
          <w:lang w:eastAsia="ko-KR"/>
        </w:rPr>
        <w:t xml:space="preserve">th – </w:t>
      </w:r>
      <w:r w:rsidR="0022719D">
        <w:rPr>
          <w:kern w:val="2"/>
          <w:lang w:eastAsia="ko-KR"/>
        </w:rPr>
        <w:t>27</w:t>
      </w:r>
      <w:r w:rsidR="0022719D" w:rsidRPr="00B00253">
        <w:rPr>
          <w:kern w:val="2"/>
          <w:lang w:eastAsia="ko-KR"/>
        </w:rPr>
        <w:t>th, 202</w:t>
      </w:r>
      <w:r w:rsidR="0022719D">
        <w:rPr>
          <w:kern w:val="2"/>
          <w:lang w:eastAsia="ko-KR"/>
        </w:rPr>
        <w:t>1</w:t>
      </w:r>
    </w:p>
    <w:p w14:paraId="59C27A82" w14:textId="77777777" w:rsidR="00AA5FBD" w:rsidRDefault="00AA5FBD" w:rsidP="00AA5FBD">
      <w:pPr>
        <w:pStyle w:val="ac"/>
        <w:numPr>
          <w:ilvl w:val="0"/>
          <w:numId w:val="26"/>
        </w:numPr>
        <w:ind w:leftChars="0"/>
        <w:rPr>
          <w:kern w:val="2"/>
          <w:lang w:eastAsia="ko-KR"/>
        </w:rPr>
      </w:pPr>
      <w:r w:rsidRPr="00B00253">
        <w:rPr>
          <w:kern w:val="2"/>
          <w:lang w:eastAsia="ko-KR"/>
        </w:rPr>
        <w:t>RAN1 chairman’s notes, RAN1 #10</w:t>
      </w:r>
      <w:r>
        <w:rPr>
          <w:kern w:val="2"/>
          <w:lang w:eastAsia="ko-KR"/>
        </w:rPr>
        <w:t>4b</w:t>
      </w:r>
      <w:r w:rsidRPr="00B00253">
        <w:rPr>
          <w:kern w:val="2"/>
          <w:lang w:eastAsia="ko-KR"/>
        </w:rPr>
        <w:t xml:space="preserve">-e, e-Meeting, </w:t>
      </w:r>
      <w:r>
        <w:rPr>
          <w:kern w:val="2"/>
          <w:lang w:eastAsia="ko-KR"/>
        </w:rPr>
        <w:t>April</w:t>
      </w:r>
      <w:r w:rsidRPr="00B00253">
        <w:rPr>
          <w:kern w:val="2"/>
          <w:lang w:eastAsia="ko-KR"/>
        </w:rPr>
        <w:t xml:space="preserve"> </w:t>
      </w:r>
      <w:r>
        <w:rPr>
          <w:kern w:val="2"/>
          <w:lang w:eastAsia="ko-KR"/>
        </w:rPr>
        <w:t>12</w:t>
      </w:r>
      <w:r w:rsidRPr="00B00253">
        <w:rPr>
          <w:kern w:val="2"/>
          <w:lang w:eastAsia="ko-KR"/>
        </w:rPr>
        <w:t xml:space="preserve">th – </w:t>
      </w:r>
      <w:r>
        <w:rPr>
          <w:kern w:val="2"/>
          <w:lang w:eastAsia="ko-KR"/>
        </w:rPr>
        <w:t>20</w:t>
      </w:r>
      <w:r w:rsidRPr="00B00253">
        <w:rPr>
          <w:kern w:val="2"/>
          <w:lang w:eastAsia="ko-KR"/>
        </w:rPr>
        <w:t>th, 202</w:t>
      </w:r>
      <w:r>
        <w:rPr>
          <w:kern w:val="2"/>
          <w:lang w:eastAsia="ko-KR"/>
        </w:rPr>
        <w:t>1</w:t>
      </w:r>
    </w:p>
    <w:p w14:paraId="271079F5" w14:textId="738D8A27" w:rsidR="00B00253" w:rsidRPr="0022719D" w:rsidRDefault="00B00253" w:rsidP="00DF0646">
      <w:pPr>
        <w:rPr>
          <w:kern w:val="2"/>
          <w:lang w:eastAsia="ko-KR"/>
        </w:rPr>
      </w:pPr>
    </w:p>
    <w:p w14:paraId="1ABAAB04" w14:textId="71A0DD31" w:rsidR="00DF0646" w:rsidRDefault="00DF0646" w:rsidP="00DF0646">
      <w:pPr>
        <w:pStyle w:val="1"/>
      </w:pPr>
      <w:r>
        <w:t>Agreement in RAN1#104</w:t>
      </w:r>
      <w:r>
        <w:rPr>
          <w:rFonts w:hint="eastAsia"/>
        </w:rPr>
        <w:t>b</w:t>
      </w:r>
      <w:r>
        <w:t>-e meeting [1]</w:t>
      </w:r>
    </w:p>
    <w:tbl>
      <w:tblPr>
        <w:tblStyle w:val="aa"/>
        <w:tblW w:w="0" w:type="auto"/>
        <w:tblLook w:val="04A0" w:firstRow="1" w:lastRow="0" w:firstColumn="1" w:lastColumn="0" w:noHBand="0" w:noVBand="1"/>
      </w:tblPr>
      <w:tblGrid>
        <w:gridCol w:w="9629"/>
      </w:tblGrid>
      <w:tr w:rsidR="00DF0646" w14:paraId="1C22E023" w14:textId="77777777" w:rsidTr="004F1F37">
        <w:tc>
          <w:tcPr>
            <w:tcW w:w="9629" w:type="dxa"/>
          </w:tcPr>
          <w:p w14:paraId="4830C195" w14:textId="77777777" w:rsidR="00CA7923" w:rsidRPr="00CA7923" w:rsidRDefault="00CA7923" w:rsidP="00CA7923">
            <w:pPr>
              <w:autoSpaceDE/>
              <w:autoSpaceDN/>
              <w:rPr>
                <w:rFonts w:eastAsia="SimSun"/>
                <w:sz w:val="20"/>
                <w:szCs w:val="24"/>
                <w:lang w:eastAsia="en-US"/>
              </w:rPr>
            </w:pPr>
            <w:r w:rsidRPr="00CA7923">
              <w:rPr>
                <w:rFonts w:eastAsia="바탕"/>
                <w:b/>
                <w:bCs/>
                <w:color w:val="000000"/>
                <w:sz w:val="20"/>
                <w:szCs w:val="24"/>
                <w:highlight w:val="green"/>
                <w:shd w:val="clear" w:color="auto" w:fill="FFFF00"/>
                <w:lang w:eastAsia="en-US"/>
              </w:rPr>
              <w:t>Agreement</w:t>
            </w:r>
          </w:p>
          <w:p w14:paraId="117F3B3C" w14:textId="77777777" w:rsidR="00CA7923" w:rsidRPr="00CA7923" w:rsidRDefault="00CA7923" w:rsidP="00CA7923">
            <w:pPr>
              <w:autoSpaceDE/>
              <w:autoSpaceDN/>
              <w:rPr>
                <w:rFonts w:eastAsia="바탕"/>
                <w:sz w:val="20"/>
                <w:lang w:eastAsia="en-US"/>
              </w:rPr>
            </w:pPr>
            <w:r w:rsidRPr="00CA7923">
              <w:rPr>
                <w:rFonts w:eastAsia="바탕"/>
                <w:sz w:val="20"/>
                <w:lang w:eastAsia="en-US"/>
              </w:rPr>
              <w:t>The parent IAB-node is dynamically provided with conditions/parameters to facilitate adaptation between multiplexing operation modes:</w:t>
            </w:r>
          </w:p>
          <w:p w14:paraId="591038EC" w14:textId="77777777" w:rsidR="00CA7923" w:rsidRPr="00CA7923" w:rsidRDefault="00CA7923" w:rsidP="00CA7923">
            <w:pPr>
              <w:numPr>
                <w:ilvl w:val="0"/>
                <w:numId w:val="36"/>
              </w:numPr>
              <w:autoSpaceDE/>
              <w:autoSpaceDN/>
              <w:spacing w:after="0"/>
              <w:contextualSpacing/>
              <w:jc w:val="left"/>
              <w:rPr>
                <w:rFonts w:eastAsia="바탕"/>
                <w:sz w:val="20"/>
                <w:lang w:eastAsia="x-none"/>
              </w:rPr>
            </w:pPr>
            <w:r w:rsidRPr="00CA7923">
              <w:rPr>
                <w:rFonts w:eastAsia="바탕"/>
                <w:sz w:val="20"/>
                <w:lang w:eastAsia="x-none"/>
              </w:rPr>
              <w:t>FFS: Required number of guard symbols for switching of multiplexing mode (FFS: per timing mode or per multiplexing mode) for IAB-DU</w:t>
            </w:r>
          </w:p>
          <w:p w14:paraId="5E64A48D" w14:textId="77777777" w:rsidR="00CA7923" w:rsidRPr="00CA7923" w:rsidRDefault="00CA7923" w:rsidP="00CA7923">
            <w:pPr>
              <w:numPr>
                <w:ilvl w:val="0"/>
                <w:numId w:val="36"/>
              </w:numPr>
              <w:autoSpaceDE/>
              <w:autoSpaceDN/>
              <w:spacing w:after="0"/>
              <w:contextualSpacing/>
              <w:jc w:val="left"/>
              <w:rPr>
                <w:rFonts w:eastAsia="바탕"/>
                <w:sz w:val="20"/>
                <w:lang w:eastAsia="x-none"/>
              </w:rPr>
            </w:pPr>
            <w:r w:rsidRPr="00CA7923">
              <w:rPr>
                <w:rFonts w:eastAsia="바탕"/>
                <w:sz w:val="20"/>
                <w:lang w:eastAsia="x-none"/>
              </w:rPr>
              <w:t>FFS: Signalling procedure</w:t>
            </w:r>
          </w:p>
          <w:p w14:paraId="5609A7DD" w14:textId="77777777" w:rsidR="00CA7923" w:rsidRPr="00CA7923" w:rsidRDefault="00CA7923" w:rsidP="00CA7923">
            <w:pPr>
              <w:numPr>
                <w:ilvl w:val="0"/>
                <w:numId w:val="36"/>
              </w:numPr>
              <w:overflowPunct/>
              <w:autoSpaceDE/>
              <w:autoSpaceDN/>
              <w:adjustRightInd/>
              <w:spacing w:after="0"/>
              <w:contextualSpacing/>
              <w:jc w:val="left"/>
              <w:textAlignment w:val="auto"/>
              <w:rPr>
                <w:rFonts w:eastAsia="바탕"/>
                <w:sz w:val="20"/>
                <w:lang w:eastAsia="x-none"/>
              </w:rPr>
            </w:pPr>
            <w:r w:rsidRPr="00CA7923">
              <w:rPr>
                <w:rFonts w:eastAsia="바탕"/>
                <w:sz w:val="20"/>
                <w:lang w:eastAsia="x-none"/>
              </w:rPr>
              <w:t>FFS: Required guard band for FDM</w:t>
            </w:r>
          </w:p>
          <w:p w14:paraId="5F96FCD5" w14:textId="77777777" w:rsidR="00DF0646" w:rsidRPr="00CA7923" w:rsidRDefault="00CA7923" w:rsidP="00CA7923">
            <w:pPr>
              <w:autoSpaceDE/>
              <w:autoSpaceDN/>
              <w:spacing w:after="180"/>
              <w:jc w:val="left"/>
              <w:rPr>
                <w:rFonts w:eastAsia="바탕"/>
                <w:sz w:val="20"/>
                <w:lang w:eastAsia="x-none"/>
              </w:rPr>
            </w:pPr>
            <w:r w:rsidRPr="00CA7923">
              <w:rPr>
                <w:rFonts w:eastAsia="바탕"/>
                <w:sz w:val="20"/>
                <w:lang w:eastAsia="x-none"/>
              </w:rPr>
              <w:t>FFS: other conditions, e.g. required timing mode, required power control parameters, and preferred TCI.</w:t>
            </w:r>
          </w:p>
          <w:p w14:paraId="3E6E5C15" w14:textId="77777777" w:rsidR="00CA7923" w:rsidRPr="00CA7923" w:rsidRDefault="00CA7923" w:rsidP="00CA7923">
            <w:pPr>
              <w:autoSpaceDE/>
              <w:autoSpaceDN/>
              <w:spacing w:after="180"/>
              <w:jc w:val="left"/>
              <w:rPr>
                <w:rFonts w:eastAsia="바탕"/>
                <w:sz w:val="20"/>
                <w:lang w:eastAsia="x-none"/>
              </w:rPr>
            </w:pPr>
          </w:p>
          <w:p w14:paraId="2ACF7044" w14:textId="77777777" w:rsidR="00CA7923" w:rsidRPr="00CA7923" w:rsidRDefault="00CA7923" w:rsidP="00CA7923">
            <w:pPr>
              <w:autoSpaceDE/>
              <w:autoSpaceDN/>
              <w:jc w:val="left"/>
              <w:rPr>
                <w:rFonts w:eastAsia="SimSun"/>
                <w:b/>
                <w:sz w:val="20"/>
                <w:highlight w:val="green"/>
                <w:lang w:eastAsia="en-US"/>
              </w:rPr>
            </w:pPr>
            <w:r w:rsidRPr="00CA7923">
              <w:rPr>
                <w:rFonts w:eastAsia="SimSun"/>
                <w:b/>
                <w:sz w:val="20"/>
                <w:highlight w:val="green"/>
                <w:lang w:eastAsia="en-US"/>
              </w:rPr>
              <w:t>Agreement</w:t>
            </w:r>
          </w:p>
          <w:p w14:paraId="7312A3FC" w14:textId="77777777" w:rsidR="00CA7923" w:rsidRPr="00CA7923" w:rsidRDefault="00CA7923" w:rsidP="00CA7923">
            <w:pPr>
              <w:autoSpaceDE/>
              <w:autoSpaceDN/>
              <w:jc w:val="left"/>
              <w:rPr>
                <w:rFonts w:eastAsia="SimSun"/>
                <w:sz w:val="20"/>
                <w:lang w:eastAsia="en-US"/>
              </w:rPr>
            </w:pPr>
            <w:r w:rsidRPr="00CA7923">
              <w:rPr>
                <w:rFonts w:eastAsia="SimSun"/>
                <w:sz w:val="20"/>
                <w:lang w:eastAsia="en-US"/>
              </w:rPr>
              <w:t>For frequency domain multiplexing, H/S/NA configurations for an IAB-node are provided separately in addition to the Rel-16 H/S/NA</w:t>
            </w:r>
          </w:p>
          <w:p w14:paraId="2D29FF19" w14:textId="77777777" w:rsidR="00CA7923" w:rsidRPr="00CA7923" w:rsidRDefault="00CA7923" w:rsidP="00CA7923">
            <w:pPr>
              <w:autoSpaceDE/>
              <w:autoSpaceDN/>
              <w:jc w:val="left"/>
              <w:rPr>
                <w:rFonts w:eastAsia="SimSun"/>
                <w:sz w:val="20"/>
                <w:lang w:eastAsia="en-US"/>
              </w:rPr>
            </w:pPr>
          </w:p>
          <w:p w14:paraId="3F2C21FF" w14:textId="77777777" w:rsidR="00CA7923" w:rsidRPr="00CA7923" w:rsidRDefault="00CA7923" w:rsidP="00CA7923">
            <w:pPr>
              <w:autoSpaceDE/>
              <w:autoSpaceDN/>
              <w:rPr>
                <w:rFonts w:eastAsia="SimSun"/>
                <w:sz w:val="20"/>
                <w:szCs w:val="24"/>
                <w:lang w:eastAsia="en-US"/>
              </w:rPr>
            </w:pPr>
            <w:r w:rsidRPr="00CA7923">
              <w:rPr>
                <w:rFonts w:eastAsia="바탕"/>
                <w:b/>
                <w:bCs/>
                <w:color w:val="000000"/>
                <w:sz w:val="20"/>
                <w:szCs w:val="24"/>
                <w:highlight w:val="green"/>
                <w:shd w:val="clear" w:color="auto" w:fill="FFFF00"/>
                <w:lang w:eastAsia="en-US"/>
              </w:rPr>
              <w:t>Agreement</w:t>
            </w:r>
          </w:p>
          <w:p w14:paraId="1B210B28" w14:textId="77777777" w:rsidR="00CA7923" w:rsidRPr="00CA7923" w:rsidRDefault="00CA7923" w:rsidP="00CA7923">
            <w:pPr>
              <w:autoSpaceDE/>
              <w:autoSpaceDN/>
              <w:rPr>
                <w:rFonts w:eastAsia="SimSun"/>
                <w:sz w:val="20"/>
                <w:szCs w:val="24"/>
                <w:lang w:eastAsia="en-US"/>
              </w:rPr>
            </w:pPr>
            <w:r w:rsidRPr="00CA7923">
              <w:rPr>
                <w:rFonts w:eastAsia="바탕"/>
                <w:bCs/>
                <w:sz w:val="20"/>
                <w:szCs w:val="24"/>
                <w:lang w:eastAsia="en-US"/>
              </w:rPr>
              <w:t>If an IAB node is configured with a frequency-domain H/S/NA configuration down select between the following options:</w:t>
            </w:r>
          </w:p>
          <w:p w14:paraId="5DB5B700" w14:textId="77777777" w:rsidR="00CA7923" w:rsidRPr="00CA7923" w:rsidRDefault="00CA7923" w:rsidP="00CA7923">
            <w:pPr>
              <w:numPr>
                <w:ilvl w:val="0"/>
                <w:numId w:val="37"/>
              </w:numPr>
              <w:shd w:val="clear" w:color="auto" w:fill="FFFFFF"/>
              <w:overflowPunct/>
              <w:autoSpaceDE/>
              <w:autoSpaceDN/>
              <w:adjustRightInd/>
              <w:spacing w:after="0"/>
              <w:jc w:val="left"/>
              <w:textAlignment w:val="auto"/>
              <w:rPr>
                <w:rFonts w:eastAsia="Times New Roman"/>
                <w:bCs/>
                <w:color w:val="000000"/>
                <w:sz w:val="20"/>
                <w:szCs w:val="24"/>
                <w:lang w:eastAsia="en-US"/>
              </w:rPr>
            </w:pPr>
            <w:r w:rsidRPr="00CA7923">
              <w:rPr>
                <w:rFonts w:eastAsia="Times New Roman"/>
                <w:bCs/>
                <w:color w:val="000000"/>
                <w:sz w:val="20"/>
                <w:szCs w:val="24"/>
                <w:lang w:eastAsia="en-US"/>
              </w:rPr>
              <w:t>Alt. 1 Either the Rel-16 H/S/NA configuration or frequency domain configuration is applied for a given resource</w:t>
            </w:r>
          </w:p>
          <w:p w14:paraId="1F3A610E" w14:textId="77777777" w:rsidR="00CA7923" w:rsidRPr="00CA7923" w:rsidRDefault="00CA7923" w:rsidP="00CA7923">
            <w:pPr>
              <w:numPr>
                <w:ilvl w:val="1"/>
                <w:numId w:val="37"/>
              </w:numPr>
              <w:shd w:val="clear" w:color="auto" w:fill="FFFFFF"/>
              <w:overflowPunct/>
              <w:autoSpaceDE/>
              <w:autoSpaceDN/>
              <w:adjustRightInd/>
              <w:spacing w:after="0"/>
              <w:jc w:val="left"/>
              <w:textAlignment w:val="auto"/>
              <w:rPr>
                <w:rFonts w:eastAsia="Times New Roman"/>
                <w:bCs/>
                <w:color w:val="000000"/>
                <w:sz w:val="20"/>
                <w:szCs w:val="24"/>
                <w:lang w:eastAsia="en-US"/>
              </w:rPr>
            </w:pPr>
            <w:r w:rsidRPr="00CA7923">
              <w:rPr>
                <w:rFonts w:eastAsia="Times New Roman"/>
                <w:bCs/>
                <w:color w:val="000000"/>
                <w:sz w:val="20"/>
                <w:szCs w:val="24"/>
                <w:lang w:eastAsia="en-US"/>
              </w:rPr>
              <w:t>FFS: Whether configurations are switched with per-slot, per-resource type within a slot, or per-symbol granularity</w:t>
            </w:r>
          </w:p>
          <w:p w14:paraId="1DAA18B3" w14:textId="77777777" w:rsidR="00CA7923" w:rsidRPr="00CA7923" w:rsidRDefault="00CA7923" w:rsidP="00CA7923">
            <w:pPr>
              <w:numPr>
                <w:ilvl w:val="0"/>
                <w:numId w:val="37"/>
              </w:numPr>
              <w:shd w:val="clear" w:color="auto" w:fill="FFFFFF"/>
              <w:overflowPunct/>
              <w:autoSpaceDE/>
              <w:autoSpaceDN/>
              <w:adjustRightInd/>
              <w:spacing w:after="0"/>
              <w:jc w:val="left"/>
              <w:textAlignment w:val="auto"/>
              <w:rPr>
                <w:rFonts w:eastAsia="Times New Roman"/>
                <w:bCs/>
                <w:color w:val="000000"/>
                <w:sz w:val="20"/>
                <w:szCs w:val="24"/>
                <w:lang w:eastAsia="en-US"/>
              </w:rPr>
            </w:pPr>
            <w:r w:rsidRPr="00CA7923">
              <w:rPr>
                <w:rFonts w:eastAsia="Times New Roman"/>
                <w:bCs/>
                <w:color w:val="000000"/>
                <w:sz w:val="20"/>
                <w:szCs w:val="24"/>
                <w:lang w:eastAsia="en-US"/>
              </w:rPr>
              <w:t>Alt. 2 The Rel-16 H/S/NA configuration and frequency domain configuration are jointly applied</w:t>
            </w:r>
          </w:p>
          <w:p w14:paraId="218250DD" w14:textId="77777777" w:rsidR="00CA7923" w:rsidRPr="00CA7923" w:rsidRDefault="00CA7923" w:rsidP="00CA7923">
            <w:pPr>
              <w:autoSpaceDE/>
              <w:autoSpaceDN/>
              <w:rPr>
                <w:rFonts w:eastAsia="맑은 고딕"/>
                <w:sz w:val="16"/>
                <w:lang w:eastAsia="x-none"/>
              </w:rPr>
            </w:pPr>
            <w:r w:rsidRPr="00CA7923">
              <w:rPr>
                <w:rFonts w:eastAsia="바탕"/>
                <w:b/>
                <w:bCs/>
                <w:sz w:val="20"/>
                <w:szCs w:val="24"/>
                <w:lang w:eastAsia="x-none"/>
              </w:rPr>
              <w:t> </w:t>
            </w:r>
          </w:p>
          <w:p w14:paraId="1F64ECDA" w14:textId="77777777" w:rsidR="00CA7923" w:rsidRPr="00CA7923" w:rsidRDefault="00CA7923" w:rsidP="00CA7923">
            <w:pPr>
              <w:autoSpaceDE/>
              <w:autoSpaceDN/>
              <w:rPr>
                <w:rFonts w:eastAsia="SimSun"/>
                <w:sz w:val="20"/>
                <w:szCs w:val="24"/>
                <w:lang w:eastAsia="en-US"/>
              </w:rPr>
            </w:pPr>
            <w:r w:rsidRPr="00CA7923">
              <w:rPr>
                <w:rFonts w:eastAsia="바탕"/>
                <w:b/>
                <w:bCs/>
                <w:color w:val="000000"/>
                <w:sz w:val="20"/>
                <w:szCs w:val="24"/>
                <w:highlight w:val="green"/>
                <w:shd w:val="clear" w:color="auto" w:fill="FFFF00"/>
                <w:lang w:eastAsia="en-US"/>
              </w:rPr>
              <w:t>Agreement</w:t>
            </w:r>
          </w:p>
          <w:p w14:paraId="7DDF345E" w14:textId="77777777" w:rsidR="00CA7923" w:rsidRPr="00CA7923" w:rsidRDefault="00CA7923" w:rsidP="00CA7923">
            <w:pPr>
              <w:autoSpaceDE/>
              <w:autoSpaceDN/>
              <w:jc w:val="left"/>
              <w:rPr>
                <w:rFonts w:eastAsia="SimSun"/>
                <w:sz w:val="20"/>
                <w:szCs w:val="24"/>
                <w:lang w:eastAsia="en-US"/>
              </w:rPr>
            </w:pPr>
            <w:r w:rsidRPr="00CA7923">
              <w:rPr>
                <w:rFonts w:eastAsia="바탕"/>
                <w:bCs/>
                <w:sz w:val="20"/>
                <w:szCs w:val="24"/>
                <w:lang w:eastAsia="en-US"/>
              </w:rPr>
              <w:t>The minimum resource size for configuring the frequency domain granularity is a set of N RBs:</w:t>
            </w:r>
          </w:p>
          <w:p w14:paraId="76E8FDCB" w14:textId="77777777" w:rsidR="00CA7923" w:rsidRPr="00CA7923" w:rsidRDefault="00CA7923" w:rsidP="00CA7923">
            <w:pPr>
              <w:numPr>
                <w:ilvl w:val="0"/>
                <w:numId w:val="37"/>
              </w:numPr>
              <w:shd w:val="clear" w:color="auto" w:fill="FFFFFF"/>
              <w:overflowPunct/>
              <w:autoSpaceDE/>
              <w:autoSpaceDN/>
              <w:adjustRightInd/>
              <w:spacing w:after="0"/>
              <w:jc w:val="left"/>
              <w:textAlignment w:val="auto"/>
              <w:rPr>
                <w:rFonts w:eastAsia="Times New Roman"/>
                <w:bCs/>
                <w:color w:val="000000"/>
                <w:sz w:val="20"/>
                <w:szCs w:val="24"/>
                <w:lang w:eastAsia="en-US"/>
              </w:rPr>
            </w:pPr>
            <w:r w:rsidRPr="00CA7923">
              <w:rPr>
                <w:rFonts w:eastAsia="Times New Roman"/>
                <w:bCs/>
                <w:color w:val="000000"/>
                <w:sz w:val="20"/>
                <w:szCs w:val="24"/>
                <w:lang w:eastAsia="en-US"/>
              </w:rPr>
              <w:t>Candidate values for N: {4, 8, 16, other values TBD}</w:t>
            </w:r>
          </w:p>
          <w:p w14:paraId="635D5A7E" w14:textId="77777777" w:rsidR="00CA7923" w:rsidRPr="00CA7923" w:rsidRDefault="00CA7923" w:rsidP="00CA7923">
            <w:pPr>
              <w:numPr>
                <w:ilvl w:val="0"/>
                <w:numId w:val="37"/>
              </w:numPr>
              <w:shd w:val="clear" w:color="auto" w:fill="FFFFFF"/>
              <w:overflowPunct/>
              <w:autoSpaceDE/>
              <w:autoSpaceDN/>
              <w:adjustRightInd/>
              <w:spacing w:after="0"/>
              <w:jc w:val="left"/>
              <w:textAlignment w:val="auto"/>
              <w:rPr>
                <w:rFonts w:eastAsia="Times New Roman"/>
                <w:bCs/>
                <w:color w:val="000000"/>
                <w:sz w:val="20"/>
                <w:szCs w:val="24"/>
                <w:lang w:eastAsia="en-US"/>
              </w:rPr>
            </w:pPr>
            <w:r w:rsidRPr="00CA7923">
              <w:rPr>
                <w:rFonts w:eastAsia="Times New Roman"/>
                <w:bCs/>
                <w:color w:val="000000"/>
                <w:sz w:val="20"/>
                <w:szCs w:val="24"/>
                <w:lang w:eastAsia="en-US"/>
              </w:rPr>
              <w:t>N is</w:t>
            </w:r>
            <w:r w:rsidRPr="00CA7923">
              <w:rPr>
                <w:rFonts w:eastAsia="Times New Roman"/>
                <w:color w:val="000000"/>
                <w:sz w:val="14"/>
                <w:szCs w:val="24"/>
                <w:lang w:eastAsia="en-US"/>
              </w:rPr>
              <w:t> </w:t>
            </w:r>
            <w:r w:rsidRPr="00CA7923">
              <w:rPr>
                <w:rFonts w:eastAsia="Times New Roman"/>
                <w:bCs/>
                <w:color w:val="000000"/>
                <w:sz w:val="20"/>
                <w:szCs w:val="24"/>
                <w:lang w:eastAsia="en-US"/>
              </w:rPr>
              <w:t>at least the # PRBs that are corresponding to the MT’s # PRBs of an RBG).</w:t>
            </w:r>
          </w:p>
          <w:p w14:paraId="0F657675" w14:textId="77777777" w:rsidR="00CA7923" w:rsidRPr="00CA7923" w:rsidRDefault="00CA7923" w:rsidP="00CA7923">
            <w:pPr>
              <w:numPr>
                <w:ilvl w:val="0"/>
                <w:numId w:val="37"/>
              </w:numPr>
              <w:shd w:val="clear" w:color="auto" w:fill="FFFFFF"/>
              <w:overflowPunct/>
              <w:autoSpaceDE/>
              <w:autoSpaceDN/>
              <w:adjustRightInd/>
              <w:spacing w:after="0"/>
              <w:jc w:val="left"/>
              <w:textAlignment w:val="auto"/>
              <w:rPr>
                <w:rFonts w:eastAsia="Times New Roman"/>
                <w:bCs/>
                <w:color w:val="000000"/>
                <w:sz w:val="20"/>
                <w:szCs w:val="24"/>
                <w:lang w:eastAsia="en-US"/>
              </w:rPr>
            </w:pPr>
            <w:r w:rsidRPr="00CA7923">
              <w:rPr>
                <w:rFonts w:eastAsia="Times New Roman"/>
                <w:bCs/>
                <w:color w:val="000000"/>
                <w:sz w:val="20"/>
                <w:szCs w:val="24"/>
                <w:lang w:eastAsia="en-US"/>
              </w:rPr>
              <w:t>FFS: Scaling or configuration of N based on system BW or size of IAB-MT BWP</w:t>
            </w:r>
          </w:p>
          <w:p w14:paraId="427E2272" w14:textId="77777777" w:rsidR="00CA7923" w:rsidRPr="00CA7923" w:rsidRDefault="00CA7923" w:rsidP="00CA7923">
            <w:pPr>
              <w:autoSpaceDE/>
              <w:autoSpaceDN/>
              <w:jc w:val="left"/>
              <w:rPr>
                <w:rFonts w:eastAsia="SimSun"/>
                <w:sz w:val="20"/>
                <w:lang w:eastAsia="en-US"/>
              </w:rPr>
            </w:pPr>
          </w:p>
          <w:p w14:paraId="7BFC553D" w14:textId="77777777" w:rsidR="00CA7923" w:rsidRPr="00CA7923" w:rsidRDefault="00CA7923" w:rsidP="00CA7923">
            <w:pPr>
              <w:autoSpaceDE/>
              <w:autoSpaceDN/>
              <w:jc w:val="left"/>
              <w:rPr>
                <w:rFonts w:eastAsia="SimSun"/>
                <w:b/>
                <w:sz w:val="20"/>
                <w:highlight w:val="green"/>
                <w:lang w:eastAsia="en-US"/>
              </w:rPr>
            </w:pPr>
            <w:r w:rsidRPr="00CA7923">
              <w:rPr>
                <w:rFonts w:eastAsia="SimSun"/>
                <w:b/>
                <w:sz w:val="20"/>
                <w:highlight w:val="green"/>
                <w:lang w:eastAsia="en-US"/>
              </w:rPr>
              <w:t>Agreement</w:t>
            </w:r>
          </w:p>
          <w:p w14:paraId="1A5EFF98" w14:textId="77777777" w:rsidR="00CA7923" w:rsidRPr="00CA7923" w:rsidRDefault="00CA7923" w:rsidP="00CA7923">
            <w:pPr>
              <w:autoSpaceDE/>
              <w:autoSpaceDN/>
              <w:jc w:val="left"/>
              <w:rPr>
                <w:rFonts w:eastAsia="SimSun"/>
                <w:sz w:val="20"/>
                <w:lang w:eastAsia="en-US"/>
              </w:rPr>
            </w:pPr>
            <w:r w:rsidRPr="00CA7923">
              <w:rPr>
                <w:rFonts w:eastAsia="SimSun"/>
                <w:sz w:val="20"/>
                <w:lang w:eastAsia="en-US"/>
              </w:rPr>
              <w:t>DCI Format 2_5 is reused to support soft resource availability indications for frequency-domain resources</w:t>
            </w:r>
          </w:p>
          <w:p w14:paraId="6EACBA63" w14:textId="77777777" w:rsidR="00CA7923" w:rsidRPr="00CA7923" w:rsidRDefault="00CA7923" w:rsidP="00CA7923">
            <w:pPr>
              <w:autoSpaceDE/>
              <w:autoSpaceDN/>
              <w:spacing w:after="180"/>
              <w:jc w:val="left"/>
              <w:rPr>
                <w:rFonts w:eastAsia="SimSun"/>
                <w:sz w:val="20"/>
                <w:lang w:eastAsia="en-US"/>
              </w:rPr>
            </w:pPr>
            <w:r w:rsidRPr="00CA7923">
              <w:rPr>
                <w:rFonts w:eastAsia="SimSun"/>
                <w:sz w:val="20"/>
                <w:lang w:eastAsia="en-US"/>
              </w:rPr>
              <w:t>FFS: If additional enhancements are necessary</w:t>
            </w:r>
          </w:p>
          <w:p w14:paraId="737767A4" w14:textId="77777777" w:rsidR="00CA7923" w:rsidRPr="00CA7923" w:rsidRDefault="00CA7923" w:rsidP="00CA7923">
            <w:pPr>
              <w:autoSpaceDE/>
              <w:autoSpaceDN/>
              <w:spacing w:after="180"/>
              <w:jc w:val="left"/>
              <w:rPr>
                <w:rFonts w:eastAsia="SimSun"/>
                <w:sz w:val="20"/>
                <w:lang w:eastAsia="en-US"/>
              </w:rPr>
            </w:pPr>
          </w:p>
          <w:p w14:paraId="46CFEC33" w14:textId="77777777" w:rsidR="00CA7923" w:rsidRPr="00CA7923" w:rsidRDefault="00CA7923" w:rsidP="00CA7923">
            <w:pPr>
              <w:autoSpaceDE/>
              <w:autoSpaceDN/>
              <w:jc w:val="left"/>
              <w:rPr>
                <w:rFonts w:eastAsia="바탕"/>
                <w:b/>
                <w:sz w:val="20"/>
                <w:highlight w:val="green"/>
                <w:lang w:eastAsia="en-US"/>
              </w:rPr>
            </w:pPr>
            <w:r w:rsidRPr="00CA7923">
              <w:rPr>
                <w:rFonts w:eastAsia="바탕"/>
                <w:b/>
                <w:sz w:val="20"/>
                <w:highlight w:val="green"/>
                <w:lang w:eastAsia="en-US"/>
              </w:rPr>
              <w:t>Agreement</w:t>
            </w:r>
          </w:p>
          <w:p w14:paraId="31A5307A" w14:textId="77777777" w:rsidR="00CA7923" w:rsidRPr="00CA7923" w:rsidRDefault="00CA7923" w:rsidP="00CA7923">
            <w:pPr>
              <w:autoSpaceDE/>
              <w:autoSpaceDN/>
              <w:jc w:val="left"/>
              <w:rPr>
                <w:rFonts w:eastAsia="바탕"/>
                <w:sz w:val="20"/>
                <w:lang w:eastAsia="en-US"/>
              </w:rPr>
            </w:pPr>
            <w:r w:rsidRPr="00CA7923">
              <w:rPr>
                <w:rFonts w:eastAsia="바탕"/>
                <w:sz w:val="20"/>
                <w:lang w:eastAsia="en-US"/>
              </w:rPr>
              <w:t xml:space="preserve">In case of simultaneous MT/DU operation, </w:t>
            </w:r>
          </w:p>
          <w:p w14:paraId="29418AE5" w14:textId="77777777" w:rsidR="00CA7923" w:rsidRPr="00CA7923" w:rsidRDefault="00CA7923" w:rsidP="00CA7923">
            <w:pPr>
              <w:numPr>
                <w:ilvl w:val="0"/>
                <w:numId w:val="38"/>
              </w:numPr>
              <w:overflowPunct/>
              <w:autoSpaceDE/>
              <w:autoSpaceDN/>
              <w:adjustRightInd/>
              <w:spacing w:after="0"/>
              <w:contextualSpacing/>
              <w:jc w:val="left"/>
              <w:textAlignment w:val="auto"/>
              <w:rPr>
                <w:rFonts w:eastAsia="바탕"/>
                <w:sz w:val="20"/>
                <w:lang w:eastAsia="x-none"/>
              </w:rPr>
            </w:pPr>
            <w:r w:rsidRPr="00CA7923">
              <w:rPr>
                <w:rFonts w:eastAsia="바탕"/>
                <w:sz w:val="20"/>
                <w:lang w:eastAsia="x-none"/>
              </w:rPr>
              <w:t>the parent node can dynamically indicate to the child node at least a set of restricted beams at the IAB-DU of the child node</w:t>
            </w:r>
          </w:p>
          <w:p w14:paraId="527A2D1C" w14:textId="77777777" w:rsidR="00CA7923" w:rsidRPr="00CA7923" w:rsidRDefault="00CA7923" w:rsidP="00CA7923">
            <w:pPr>
              <w:numPr>
                <w:ilvl w:val="0"/>
                <w:numId w:val="38"/>
              </w:numPr>
              <w:overflowPunct/>
              <w:autoSpaceDE/>
              <w:autoSpaceDN/>
              <w:adjustRightInd/>
              <w:spacing w:after="0"/>
              <w:contextualSpacing/>
              <w:jc w:val="left"/>
              <w:textAlignment w:val="auto"/>
              <w:rPr>
                <w:rFonts w:eastAsia="바탕"/>
                <w:sz w:val="20"/>
                <w:lang w:eastAsia="x-none"/>
              </w:rPr>
            </w:pPr>
            <w:r w:rsidRPr="00CA7923">
              <w:rPr>
                <w:rFonts w:eastAsia="바탕"/>
                <w:sz w:val="20"/>
                <w:lang w:eastAsia="x-none"/>
              </w:rPr>
              <w:t>the child node can dynamically report to the parent node a set of recommended beams, not preferred beams, or both recommended and not preferred beams of the IAB-MT of the child node</w:t>
            </w:r>
          </w:p>
          <w:p w14:paraId="342174AC" w14:textId="77777777" w:rsidR="00CA7923" w:rsidRPr="00CA7923" w:rsidRDefault="00CA7923" w:rsidP="00CA7923">
            <w:pPr>
              <w:numPr>
                <w:ilvl w:val="1"/>
                <w:numId w:val="38"/>
              </w:numPr>
              <w:overflowPunct/>
              <w:autoSpaceDE/>
              <w:autoSpaceDN/>
              <w:adjustRightInd/>
              <w:spacing w:after="0"/>
              <w:contextualSpacing/>
              <w:jc w:val="left"/>
              <w:textAlignment w:val="auto"/>
              <w:rPr>
                <w:rFonts w:eastAsia="바탕"/>
                <w:sz w:val="20"/>
                <w:lang w:eastAsia="x-none"/>
              </w:rPr>
            </w:pPr>
            <w:r w:rsidRPr="00CA7923">
              <w:rPr>
                <w:rFonts w:eastAsia="바탕"/>
                <w:sz w:val="20"/>
                <w:lang w:eastAsia="x-none"/>
              </w:rPr>
              <w:t>FFS: Whether the specification supports all reporting combinations.</w:t>
            </w:r>
          </w:p>
          <w:p w14:paraId="0285BABD" w14:textId="77777777" w:rsidR="00CA7923" w:rsidRPr="00CA7923" w:rsidRDefault="00CA7923" w:rsidP="00CA7923">
            <w:pPr>
              <w:numPr>
                <w:ilvl w:val="0"/>
                <w:numId w:val="38"/>
              </w:numPr>
              <w:overflowPunct/>
              <w:autoSpaceDE/>
              <w:autoSpaceDN/>
              <w:adjustRightInd/>
              <w:spacing w:after="0"/>
              <w:contextualSpacing/>
              <w:jc w:val="left"/>
              <w:textAlignment w:val="auto"/>
              <w:rPr>
                <w:rFonts w:eastAsia="바탕"/>
                <w:sz w:val="20"/>
                <w:lang w:eastAsia="x-none"/>
              </w:rPr>
            </w:pPr>
            <w:r w:rsidRPr="00CA7923">
              <w:rPr>
                <w:rFonts w:eastAsia="바탕"/>
                <w:sz w:val="20"/>
                <w:lang w:eastAsia="x-none"/>
              </w:rPr>
              <w:lastRenderedPageBreak/>
              <w:t>FFS: Applicability to specific multiplexing cases or specific time-frequency resources</w:t>
            </w:r>
          </w:p>
          <w:p w14:paraId="5F598660" w14:textId="77777777" w:rsidR="00CA7923" w:rsidRPr="00CA7923" w:rsidRDefault="00CA7923" w:rsidP="00CA7923">
            <w:pPr>
              <w:numPr>
                <w:ilvl w:val="0"/>
                <w:numId w:val="38"/>
              </w:numPr>
              <w:overflowPunct/>
              <w:autoSpaceDE/>
              <w:autoSpaceDN/>
              <w:adjustRightInd/>
              <w:spacing w:after="0"/>
              <w:contextualSpacing/>
              <w:jc w:val="left"/>
              <w:textAlignment w:val="auto"/>
              <w:rPr>
                <w:rFonts w:eastAsia="바탕"/>
                <w:sz w:val="20"/>
                <w:lang w:eastAsia="x-none"/>
              </w:rPr>
            </w:pPr>
            <w:r w:rsidRPr="00CA7923">
              <w:rPr>
                <w:rFonts w:eastAsia="바탕"/>
                <w:sz w:val="20"/>
                <w:lang w:eastAsia="x-none"/>
              </w:rPr>
              <w:t xml:space="preserve">FFS: Additional semi-static signaling </w:t>
            </w:r>
          </w:p>
          <w:p w14:paraId="0885070B" w14:textId="77777777" w:rsidR="00CA7923" w:rsidRPr="00CA7923" w:rsidRDefault="00CA7923" w:rsidP="00CA7923">
            <w:pPr>
              <w:numPr>
                <w:ilvl w:val="0"/>
                <w:numId w:val="38"/>
              </w:numPr>
              <w:overflowPunct/>
              <w:autoSpaceDE/>
              <w:autoSpaceDN/>
              <w:adjustRightInd/>
              <w:spacing w:after="0"/>
              <w:contextualSpacing/>
              <w:jc w:val="left"/>
              <w:textAlignment w:val="auto"/>
              <w:rPr>
                <w:rFonts w:eastAsia="바탕"/>
                <w:sz w:val="20"/>
                <w:lang w:eastAsia="x-none"/>
              </w:rPr>
            </w:pPr>
            <w:r w:rsidRPr="00CA7923">
              <w:rPr>
                <w:rFonts w:eastAsia="바탕"/>
                <w:sz w:val="20"/>
                <w:lang w:eastAsia="x-none"/>
              </w:rPr>
              <w:t>FFS: Per-panel granularity in addition to per-beam granularity</w:t>
            </w:r>
          </w:p>
          <w:p w14:paraId="726BE644" w14:textId="77777777" w:rsidR="00CA7923" w:rsidRPr="00CA7923" w:rsidRDefault="00CA7923" w:rsidP="00CA7923">
            <w:pPr>
              <w:numPr>
                <w:ilvl w:val="0"/>
                <w:numId w:val="38"/>
              </w:numPr>
              <w:overflowPunct/>
              <w:autoSpaceDE/>
              <w:autoSpaceDN/>
              <w:adjustRightInd/>
              <w:spacing w:after="0"/>
              <w:contextualSpacing/>
              <w:jc w:val="left"/>
              <w:textAlignment w:val="auto"/>
              <w:rPr>
                <w:rFonts w:eastAsia="바탕"/>
                <w:sz w:val="20"/>
                <w:lang w:eastAsia="x-none"/>
              </w:rPr>
            </w:pPr>
            <w:r w:rsidRPr="00CA7923">
              <w:rPr>
                <w:rFonts w:eastAsia="바탕"/>
                <w:sz w:val="20"/>
                <w:lang w:eastAsia="x-none"/>
              </w:rPr>
              <w:t>FFS: Relationship between child IAB-MT beam indication and parent IAB-DU beam indication</w:t>
            </w:r>
          </w:p>
          <w:p w14:paraId="2F4E7F85" w14:textId="77777777" w:rsidR="00CA7923" w:rsidRPr="00CA7923" w:rsidRDefault="00CA7923" w:rsidP="00CA7923">
            <w:pPr>
              <w:autoSpaceDE/>
              <w:autoSpaceDN/>
              <w:spacing w:after="180"/>
              <w:jc w:val="left"/>
              <w:rPr>
                <w:rFonts w:eastAsia="바탕"/>
                <w:sz w:val="20"/>
                <w:lang w:eastAsia="x-none"/>
              </w:rPr>
            </w:pPr>
            <w:r w:rsidRPr="00CA7923">
              <w:rPr>
                <w:rFonts w:eastAsia="바탕"/>
                <w:sz w:val="20"/>
                <w:lang w:eastAsia="x-none"/>
              </w:rPr>
              <w:t>Note: This does not preclude any enhancements for either DU or MT-based CLI measurement and reports</w:t>
            </w:r>
          </w:p>
          <w:p w14:paraId="717ED63F" w14:textId="77777777" w:rsidR="00CA7923" w:rsidRPr="00CA7923" w:rsidRDefault="00CA7923" w:rsidP="00CA7923">
            <w:pPr>
              <w:autoSpaceDE/>
              <w:autoSpaceDN/>
              <w:spacing w:after="180"/>
              <w:jc w:val="left"/>
              <w:rPr>
                <w:rFonts w:eastAsia="바탕"/>
                <w:sz w:val="20"/>
                <w:lang w:eastAsia="x-none"/>
              </w:rPr>
            </w:pPr>
          </w:p>
          <w:p w14:paraId="29EE3349" w14:textId="77777777" w:rsidR="00CA7923" w:rsidRPr="00CA7923" w:rsidRDefault="00CA7923" w:rsidP="00CA7923">
            <w:pPr>
              <w:autoSpaceDE/>
              <w:autoSpaceDN/>
              <w:rPr>
                <w:rFonts w:eastAsia="SimSun"/>
                <w:sz w:val="20"/>
                <w:szCs w:val="24"/>
                <w:lang w:eastAsia="en-US"/>
              </w:rPr>
            </w:pPr>
            <w:r w:rsidRPr="00CA7923">
              <w:rPr>
                <w:rFonts w:eastAsia="바탕"/>
                <w:b/>
                <w:bCs/>
                <w:color w:val="000000"/>
                <w:sz w:val="20"/>
                <w:szCs w:val="24"/>
                <w:highlight w:val="green"/>
                <w:shd w:val="clear" w:color="auto" w:fill="FFFF00"/>
                <w:lang w:eastAsia="en-US"/>
              </w:rPr>
              <w:t>Agreement</w:t>
            </w:r>
          </w:p>
          <w:p w14:paraId="32324FDC" w14:textId="77777777" w:rsidR="00CA7923" w:rsidRPr="00CA7923" w:rsidRDefault="00CA7923" w:rsidP="00CA7923">
            <w:pPr>
              <w:shd w:val="clear" w:color="auto" w:fill="FFFFFF"/>
              <w:autoSpaceDE/>
              <w:autoSpaceDN/>
              <w:jc w:val="left"/>
              <w:rPr>
                <w:rFonts w:eastAsia="SimSun"/>
                <w:sz w:val="20"/>
                <w:szCs w:val="24"/>
                <w:lang w:eastAsia="en-US"/>
              </w:rPr>
            </w:pPr>
            <w:r w:rsidRPr="00CA7923">
              <w:rPr>
                <w:rFonts w:eastAsia="바탕"/>
                <w:bCs/>
                <w:color w:val="000000"/>
                <w:sz w:val="20"/>
                <w:szCs w:val="24"/>
                <w:lang w:eastAsia="en-US"/>
              </w:rPr>
              <w:t>In case of intra-band inter-carrier dual connectivity for both inter-donor and intra-donor scenarios the following are supported:</w:t>
            </w:r>
          </w:p>
          <w:p w14:paraId="4F2E8AAE" w14:textId="77777777" w:rsidR="00CA7923" w:rsidRPr="00CA7923" w:rsidRDefault="00CA7923" w:rsidP="00CA7923">
            <w:pPr>
              <w:numPr>
                <w:ilvl w:val="0"/>
                <w:numId w:val="37"/>
              </w:numPr>
              <w:shd w:val="clear" w:color="auto" w:fill="FFFFFF"/>
              <w:overflowPunct/>
              <w:autoSpaceDE/>
              <w:autoSpaceDN/>
              <w:adjustRightInd/>
              <w:spacing w:after="0"/>
              <w:jc w:val="left"/>
              <w:textAlignment w:val="auto"/>
              <w:rPr>
                <w:rFonts w:eastAsia="Times New Roman"/>
                <w:sz w:val="14"/>
                <w:lang w:eastAsia="en-US"/>
              </w:rPr>
            </w:pPr>
            <w:r w:rsidRPr="00CA7923">
              <w:rPr>
                <w:rFonts w:eastAsia="Times New Roman"/>
                <w:bCs/>
                <w:color w:val="000000"/>
                <w:sz w:val="20"/>
                <w:szCs w:val="24"/>
                <w:lang w:eastAsia="en-US"/>
              </w:rPr>
              <w:t>Reusing the Rel-16 CA TDD prioritization rules in case of UL/DL conflict when applicable</w:t>
            </w:r>
            <w:r w:rsidRPr="00CA7923">
              <w:rPr>
                <w:rFonts w:eastAsia="Times New Roman"/>
                <w:color w:val="000000"/>
                <w:sz w:val="14"/>
                <w:lang w:eastAsia="en-US"/>
              </w:rPr>
              <w:t xml:space="preserve"> </w:t>
            </w:r>
          </w:p>
          <w:p w14:paraId="478B144B" w14:textId="77777777" w:rsidR="00CA7923" w:rsidRPr="00CA7923" w:rsidRDefault="00CA7923" w:rsidP="00CA7923">
            <w:pPr>
              <w:numPr>
                <w:ilvl w:val="1"/>
                <w:numId w:val="37"/>
              </w:numPr>
              <w:shd w:val="clear" w:color="auto" w:fill="FFFFFF"/>
              <w:overflowPunct/>
              <w:autoSpaceDE/>
              <w:autoSpaceDN/>
              <w:adjustRightInd/>
              <w:spacing w:after="0"/>
              <w:jc w:val="left"/>
              <w:textAlignment w:val="auto"/>
              <w:rPr>
                <w:rFonts w:eastAsia="Times New Roman"/>
                <w:sz w:val="14"/>
                <w:lang w:eastAsia="en-US"/>
              </w:rPr>
            </w:pPr>
            <w:r w:rsidRPr="00CA7923">
              <w:rPr>
                <w:rFonts w:eastAsia="Times New Roman"/>
                <w:bCs/>
                <w:color w:val="000000"/>
                <w:sz w:val="20"/>
                <w:szCs w:val="24"/>
                <w:lang w:eastAsia="en-US"/>
              </w:rPr>
              <w:t>FFS: Whether all prioritization rules apply in case of NR-DC</w:t>
            </w:r>
          </w:p>
          <w:p w14:paraId="3D966E58" w14:textId="77777777" w:rsidR="00CA7923" w:rsidRPr="00CA7923" w:rsidRDefault="00CA7923" w:rsidP="00CA7923">
            <w:pPr>
              <w:numPr>
                <w:ilvl w:val="1"/>
                <w:numId w:val="37"/>
              </w:numPr>
              <w:shd w:val="clear" w:color="auto" w:fill="FFFFFF"/>
              <w:overflowPunct/>
              <w:autoSpaceDE/>
              <w:autoSpaceDN/>
              <w:adjustRightInd/>
              <w:spacing w:after="0"/>
              <w:jc w:val="left"/>
              <w:textAlignment w:val="auto"/>
              <w:rPr>
                <w:rFonts w:eastAsia="Times New Roman"/>
                <w:sz w:val="14"/>
                <w:lang w:eastAsia="en-US"/>
              </w:rPr>
            </w:pPr>
            <w:r w:rsidRPr="00CA7923">
              <w:rPr>
                <w:rFonts w:eastAsia="Times New Roman"/>
                <w:bCs/>
                <w:color w:val="000000"/>
                <w:sz w:val="20"/>
                <w:szCs w:val="24"/>
                <w:lang w:eastAsia="en-US"/>
              </w:rPr>
              <w:t>FFS: Need of new prioritization rules in case of NR-DC</w:t>
            </w:r>
          </w:p>
          <w:p w14:paraId="4F13EB6D" w14:textId="77777777" w:rsidR="00CA7923" w:rsidRPr="00CA7923" w:rsidRDefault="00CA7923" w:rsidP="00CA7923">
            <w:pPr>
              <w:numPr>
                <w:ilvl w:val="0"/>
                <w:numId w:val="37"/>
              </w:numPr>
              <w:shd w:val="clear" w:color="auto" w:fill="FFFFFF"/>
              <w:overflowPunct/>
              <w:autoSpaceDE/>
              <w:autoSpaceDN/>
              <w:adjustRightInd/>
              <w:spacing w:after="0"/>
              <w:jc w:val="left"/>
              <w:textAlignment w:val="auto"/>
              <w:rPr>
                <w:rFonts w:eastAsia="Times New Roman"/>
                <w:bCs/>
                <w:color w:val="000000"/>
                <w:sz w:val="20"/>
                <w:szCs w:val="24"/>
                <w:lang w:eastAsia="en-US"/>
              </w:rPr>
            </w:pPr>
            <w:r w:rsidRPr="00CA7923">
              <w:rPr>
                <w:rFonts w:eastAsia="Times New Roman"/>
                <w:bCs/>
                <w:color w:val="000000"/>
                <w:sz w:val="20"/>
                <w:szCs w:val="24"/>
                <w:lang w:eastAsia="en-US"/>
              </w:rPr>
              <w:t>Coordinating the IAB-MT’s TDD configurations to avoid conflicts from different parent nodes in case the child IAB-MT does not support simultaneous TX and RX on different carries</w:t>
            </w:r>
          </w:p>
          <w:p w14:paraId="4A3B9D0C" w14:textId="77777777" w:rsidR="00CA7923" w:rsidRPr="00CA7923" w:rsidRDefault="00CA7923" w:rsidP="00CA7923">
            <w:pPr>
              <w:numPr>
                <w:ilvl w:val="1"/>
                <w:numId w:val="37"/>
              </w:numPr>
              <w:shd w:val="clear" w:color="auto" w:fill="FFFFFF"/>
              <w:overflowPunct/>
              <w:autoSpaceDE/>
              <w:autoSpaceDN/>
              <w:adjustRightInd/>
              <w:spacing w:after="0"/>
              <w:jc w:val="left"/>
              <w:textAlignment w:val="auto"/>
              <w:rPr>
                <w:rFonts w:eastAsia="Times New Roman"/>
                <w:bCs/>
                <w:color w:val="000000"/>
                <w:sz w:val="20"/>
                <w:szCs w:val="24"/>
                <w:lang w:eastAsia="en-US"/>
              </w:rPr>
            </w:pPr>
            <w:r w:rsidRPr="00CA7923">
              <w:rPr>
                <w:rFonts w:eastAsia="Times New Roman"/>
                <w:bCs/>
                <w:color w:val="000000"/>
                <w:sz w:val="20"/>
                <w:szCs w:val="24"/>
                <w:lang w:eastAsia="en-US"/>
              </w:rPr>
              <w:t>FFS: Coordination for scheduling conflicts involving at least DCI Format 2_0 usage (e.g. usage of flexible symbols)</w:t>
            </w:r>
          </w:p>
          <w:p w14:paraId="50630F0B" w14:textId="77777777" w:rsidR="00CA7923" w:rsidRPr="00CA7923" w:rsidRDefault="00CA7923" w:rsidP="00CA7923">
            <w:pPr>
              <w:autoSpaceDE/>
              <w:autoSpaceDN/>
              <w:spacing w:after="180"/>
              <w:jc w:val="left"/>
              <w:rPr>
                <w:sz w:val="20"/>
                <w:lang w:eastAsia="en-US"/>
              </w:rPr>
            </w:pPr>
          </w:p>
          <w:p w14:paraId="0344F862" w14:textId="77777777" w:rsidR="00CA7923" w:rsidRPr="00CA7923" w:rsidRDefault="00CA7923" w:rsidP="00CA7923">
            <w:pPr>
              <w:autoSpaceDE/>
              <w:autoSpaceDN/>
              <w:jc w:val="left"/>
              <w:rPr>
                <w:rFonts w:eastAsia="바탕"/>
                <w:b/>
                <w:sz w:val="20"/>
                <w:szCs w:val="24"/>
                <w:highlight w:val="green"/>
                <w:lang w:eastAsia="en-US"/>
              </w:rPr>
            </w:pPr>
            <w:r w:rsidRPr="00CA7923">
              <w:rPr>
                <w:rFonts w:eastAsia="바탕"/>
                <w:b/>
                <w:sz w:val="20"/>
                <w:szCs w:val="24"/>
                <w:highlight w:val="green"/>
                <w:lang w:eastAsia="en-US"/>
              </w:rPr>
              <w:t xml:space="preserve">Agreement </w:t>
            </w:r>
          </w:p>
          <w:p w14:paraId="07F983D9" w14:textId="77777777" w:rsidR="00CA7923" w:rsidRPr="00CA7923" w:rsidRDefault="00CA7923" w:rsidP="00CA7923">
            <w:pPr>
              <w:autoSpaceDE/>
              <w:autoSpaceDN/>
              <w:jc w:val="left"/>
              <w:rPr>
                <w:rFonts w:eastAsia="바탕"/>
                <w:sz w:val="20"/>
                <w:szCs w:val="24"/>
                <w:lang w:eastAsia="en-US"/>
              </w:rPr>
            </w:pPr>
            <w:r w:rsidRPr="00CA7923">
              <w:rPr>
                <w:rFonts w:eastAsia="바탕"/>
                <w:sz w:val="20"/>
                <w:szCs w:val="24"/>
                <w:lang w:eastAsia="en-US"/>
              </w:rPr>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0A43D0D0" w14:textId="77777777" w:rsidR="00CA7923" w:rsidRPr="00CA7923" w:rsidRDefault="00CA7923" w:rsidP="00CA7923">
            <w:pPr>
              <w:numPr>
                <w:ilvl w:val="0"/>
                <w:numId w:val="38"/>
              </w:numPr>
              <w:overflowPunct/>
              <w:autoSpaceDE/>
              <w:autoSpaceDN/>
              <w:adjustRightInd/>
              <w:spacing w:after="0"/>
              <w:contextualSpacing/>
              <w:jc w:val="left"/>
              <w:textAlignment w:val="auto"/>
              <w:rPr>
                <w:rFonts w:eastAsia="바탕"/>
                <w:sz w:val="20"/>
                <w:lang w:eastAsia="x-none"/>
              </w:rPr>
            </w:pPr>
            <w:r w:rsidRPr="00CA7923">
              <w:rPr>
                <w:rFonts w:eastAsia="바탕"/>
                <w:sz w:val="20"/>
                <w:lang w:eastAsia="x-none"/>
              </w:rPr>
              <w:t>If the IAB-DU per-cell soft resource neither explicitly indicated as Available, nor implicitly determined as Available by the IAB-DU with respect to at least one serving cell</w:t>
            </w:r>
          </w:p>
          <w:p w14:paraId="66AE6FC7" w14:textId="77777777" w:rsidR="00CA7923" w:rsidRPr="00CA7923" w:rsidRDefault="00CA7923" w:rsidP="00CA7923">
            <w:pPr>
              <w:numPr>
                <w:ilvl w:val="1"/>
                <w:numId w:val="38"/>
              </w:numPr>
              <w:overflowPunct/>
              <w:autoSpaceDE/>
              <w:autoSpaceDN/>
              <w:adjustRightInd/>
              <w:spacing w:after="0"/>
              <w:contextualSpacing/>
              <w:jc w:val="left"/>
              <w:textAlignment w:val="auto"/>
              <w:rPr>
                <w:rFonts w:eastAsia="바탕"/>
                <w:sz w:val="20"/>
                <w:lang w:eastAsia="x-none"/>
              </w:rPr>
            </w:pPr>
            <w:r w:rsidRPr="00CA7923">
              <w:rPr>
                <w:rFonts w:eastAsia="바탕"/>
                <w:sz w:val="20"/>
                <w:lang w:eastAsia="x-none"/>
              </w:rPr>
              <w:t>Alt 1. The IAB-DU per-cell resource is assumed to be not available</w:t>
            </w:r>
          </w:p>
          <w:p w14:paraId="363EA3E9" w14:textId="4D030707" w:rsidR="00CA7923" w:rsidRPr="00CA7923" w:rsidRDefault="00CA7923" w:rsidP="00CA7923">
            <w:pPr>
              <w:autoSpaceDE/>
              <w:autoSpaceDN/>
              <w:spacing w:after="180"/>
              <w:jc w:val="left"/>
              <w:rPr>
                <w:lang w:eastAsia="en-US"/>
              </w:rPr>
            </w:pPr>
            <w:r w:rsidRPr="00CA7923">
              <w:rPr>
                <w:rFonts w:eastAsia="바탕"/>
                <w:sz w:val="20"/>
                <w:lang w:eastAsia="x-none"/>
              </w:rPr>
              <w:t>This agreement does not necessarily mean the Rel-16 spec does not support what is described in the main bullet</w:t>
            </w:r>
          </w:p>
        </w:tc>
      </w:tr>
    </w:tbl>
    <w:p w14:paraId="303F2945" w14:textId="77777777" w:rsidR="00DF0646" w:rsidRPr="00DF0646" w:rsidRDefault="00DF0646" w:rsidP="00DF0646">
      <w:pPr>
        <w:rPr>
          <w:kern w:val="2"/>
          <w:lang w:eastAsia="ko-KR"/>
        </w:rPr>
      </w:pPr>
    </w:p>
    <w:sectPr w:rsidR="00DF0646" w:rsidRPr="00DF064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3645C" w14:textId="77777777" w:rsidR="00AE46A1" w:rsidRDefault="00AE46A1">
      <w:pPr>
        <w:spacing w:after="0"/>
      </w:pPr>
      <w:r>
        <w:separator/>
      </w:r>
    </w:p>
  </w:endnote>
  <w:endnote w:type="continuationSeparator" w:id="0">
    <w:p w14:paraId="1E3FD517" w14:textId="77777777" w:rsidR="00AE46A1" w:rsidRDefault="00AE46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E3212C" w:rsidRDefault="00E3212C"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FB3C2E">
      <w:rPr>
        <w:rStyle w:val="a7"/>
      </w:rPr>
      <w:t>9</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FB3C2E">
      <w:rPr>
        <w:rStyle w:val="a7"/>
      </w:rPr>
      <w:t>9</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33511" w14:textId="77777777" w:rsidR="00AE46A1" w:rsidRDefault="00AE46A1">
      <w:pPr>
        <w:spacing w:after="0"/>
      </w:pPr>
      <w:r>
        <w:separator/>
      </w:r>
    </w:p>
  </w:footnote>
  <w:footnote w:type="continuationSeparator" w:id="0">
    <w:p w14:paraId="042F9282" w14:textId="77777777" w:rsidR="00AE46A1" w:rsidRDefault="00AE46A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E3212C" w:rsidRDefault="00E3212C">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38B0C4B"/>
    <w:multiLevelType w:val="hybridMultilevel"/>
    <w:tmpl w:val="861C8336"/>
    <w:lvl w:ilvl="0" w:tplc="4880D2D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6DD7216"/>
    <w:multiLevelType w:val="hybridMultilevel"/>
    <w:tmpl w:val="26D640FE"/>
    <w:lvl w:ilvl="0" w:tplc="AEC2EA26">
      <w:numFmt w:val="bullet"/>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DF1E35"/>
    <w:multiLevelType w:val="hybridMultilevel"/>
    <w:tmpl w:val="5BCACEC8"/>
    <w:lvl w:ilvl="0" w:tplc="2D5ED5BC">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
    <w:nsid w:val="2B82681A"/>
    <w:multiLevelType w:val="hybridMultilevel"/>
    <w:tmpl w:val="E26CF0F0"/>
    <w:lvl w:ilvl="0" w:tplc="4202C932">
      <w:start w:val="1"/>
      <w:numFmt w:val="bullet"/>
      <w:lvlText w:val=""/>
      <w:lvlJc w:val="left"/>
      <w:pPr>
        <w:ind w:left="400" w:hanging="400"/>
      </w:pPr>
      <w:rPr>
        <w:rFonts w:ascii="Symbol" w:eastAsia="MS Mincho" w:hAnsi="Symbol" w:cs="Times New Roman" w:hint="default"/>
      </w:rPr>
    </w:lvl>
    <w:lvl w:ilvl="1" w:tplc="4202C932">
      <w:start w:val="1"/>
      <w:numFmt w:val="bullet"/>
      <w:lvlText w:val=""/>
      <w:lvlJc w:val="left"/>
      <w:pPr>
        <w:ind w:left="800" w:hanging="400"/>
      </w:pPr>
      <w:rPr>
        <w:rFonts w:ascii="Symbol" w:eastAsia="MS Mincho" w:hAnsi="Symbol" w:cs="Times New Roman" w:hint="default"/>
      </w:rPr>
    </w:lvl>
    <w:lvl w:ilvl="2" w:tplc="4202C932">
      <w:start w:val="1"/>
      <w:numFmt w:val="bullet"/>
      <w:lvlText w:val=""/>
      <w:lvlJc w:val="left"/>
      <w:pPr>
        <w:ind w:left="1200" w:hanging="400"/>
      </w:pPr>
      <w:rPr>
        <w:rFonts w:ascii="Symbol" w:eastAsia="MS Mincho" w:hAnsi="Symbol" w:cs="Times New Roman" w:hint="default"/>
      </w:rPr>
    </w:lvl>
    <w:lvl w:ilvl="3" w:tplc="056E9796">
      <w:start w:val="1"/>
      <w:numFmt w:val="bullet"/>
      <w:lvlText w:val=""/>
      <w:lvlJc w:val="left"/>
      <w:pPr>
        <w:ind w:left="1600" w:hanging="400"/>
      </w:pPr>
      <w:rPr>
        <w:rFonts w:ascii="Wingdings" w:hAnsi="Wingdings" w:hint="default"/>
      </w:rPr>
    </w:lvl>
    <w:lvl w:ilvl="4" w:tplc="04090009">
      <w:start w:val="1"/>
      <w:numFmt w:val="bullet"/>
      <w:lvlText w:val=""/>
      <w:lvlJc w:val="left"/>
      <w:pPr>
        <w:ind w:left="2000" w:hanging="400"/>
      </w:pPr>
      <w:rPr>
        <w:rFonts w:ascii="Wingdings" w:hAnsi="Wingdings" w:hint="default"/>
      </w:rPr>
    </w:lvl>
    <w:lvl w:ilvl="5" w:tplc="AAF043BA">
      <w:numFmt w:val="bullet"/>
      <w:lvlText w:val="-"/>
      <w:lvlJc w:val="left"/>
      <w:pPr>
        <w:ind w:left="2400" w:hanging="400"/>
      </w:pPr>
      <w:rPr>
        <w:rFonts w:ascii="Times New Roman" w:eastAsia="Times New Roman" w:hAnsi="Times New Roman" w:cs="Times New Roman" w:hint="default"/>
      </w:rPr>
    </w:lvl>
    <w:lvl w:ilvl="6" w:tplc="056E9796">
      <w:start w:val="1"/>
      <w:numFmt w:val="bullet"/>
      <w:lvlText w:val=""/>
      <w:lvlJc w:val="left"/>
      <w:pPr>
        <w:ind w:left="2800" w:hanging="400"/>
      </w:pPr>
      <w:rPr>
        <w:rFonts w:ascii="Wingdings" w:hAnsi="Wingdings" w:hint="default"/>
      </w:rPr>
    </w:lvl>
    <w:lvl w:ilvl="7" w:tplc="04090009">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1EB199B"/>
    <w:multiLevelType w:val="hybridMultilevel"/>
    <w:tmpl w:val="5BCACEC8"/>
    <w:lvl w:ilvl="0" w:tplc="2D5ED5BC">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1">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nsid w:val="47890ACA"/>
    <w:multiLevelType w:val="multilevel"/>
    <w:tmpl w:val="0B90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63E26ED"/>
    <w:multiLevelType w:val="hybridMultilevel"/>
    <w:tmpl w:val="46827032"/>
    <w:lvl w:ilvl="0" w:tplc="2976D79E">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3">
    <w:nsid w:val="68DA4045"/>
    <w:multiLevelType w:val="hybridMultilevel"/>
    <w:tmpl w:val="C4E40F1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8B8059A"/>
    <w:multiLevelType w:val="hybridMultilevel"/>
    <w:tmpl w:val="E7FE869A"/>
    <w:lvl w:ilvl="0" w:tplc="4202C932">
      <w:start w:val="1"/>
      <w:numFmt w:val="bullet"/>
      <w:lvlText w:val=""/>
      <w:lvlJc w:val="left"/>
      <w:pPr>
        <w:ind w:left="800" w:hanging="400"/>
      </w:pPr>
      <w:rPr>
        <w:rFonts w:ascii="Symbol" w:eastAsia="MS Mincho" w:hAnsi="Symbol" w:cs="Times New Roman" w:hint="default"/>
      </w:rPr>
    </w:lvl>
    <w:lvl w:ilvl="1" w:tplc="20B41BA4">
      <w:start w:val="4"/>
      <w:numFmt w:val="bullet"/>
      <w:lvlText w:val="-"/>
      <w:lvlJc w:val="left"/>
      <w:pPr>
        <w:ind w:left="1200" w:hanging="400"/>
      </w:pPr>
      <w:rPr>
        <w:rFonts w:ascii="Times New Roman" w:eastAsia="MS Mincho" w:hAnsi="Times New Roman" w:cs="Times New Roman" w:hint="default"/>
      </w:rPr>
    </w:lvl>
    <w:lvl w:ilvl="2" w:tplc="8694620A">
      <w:start w:val="1"/>
      <w:numFmt w:val="bullet"/>
      <w:lvlText w:val=""/>
      <w:lvlJc w:val="left"/>
      <w:pPr>
        <w:ind w:left="1600" w:hanging="400"/>
      </w:pPr>
      <w:rPr>
        <w:rFonts w:ascii="Wingdings" w:hAnsi="Wingdings" w:hint="default"/>
      </w:rPr>
    </w:lvl>
    <w:lvl w:ilvl="3" w:tplc="041D0001">
      <w:numFmt w:val="bullet"/>
      <w:lvlText w:val="-"/>
      <w:lvlJc w:val="left"/>
      <w:pPr>
        <w:ind w:left="2000" w:hanging="400"/>
      </w:pPr>
      <w:rPr>
        <w:rFonts w:ascii="Times New Roman" w:eastAsia="Times New Roman" w:hAnsi="Times New Roman" w:cs="Times New Roman" w:hint="default"/>
      </w:rPr>
    </w:lvl>
    <w:lvl w:ilvl="4" w:tplc="8694620A">
      <w:start w:val="1"/>
      <w:numFmt w:val="bullet"/>
      <w:lvlText w:val=""/>
      <w:lvlJc w:val="left"/>
      <w:pPr>
        <w:ind w:left="2400" w:hanging="400"/>
      </w:pPr>
      <w:rPr>
        <w:rFonts w:ascii="Wingdings" w:hAnsi="Wingdings" w:hint="default"/>
      </w:rPr>
    </w:lvl>
    <w:lvl w:ilvl="5" w:tplc="A0960DE0">
      <w:start w:val="1"/>
      <w:numFmt w:val="bullet"/>
      <w:lvlText w:val="-"/>
      <w:lvlJc w:val="left"/>
      <w:pPr>
        <w:ind w:left="2800" w:hanging="400"/>
      </w:pPr>
      <w:rPr>
        <w:rFonts w:ascii="맑은 고딕" w:eastAsia="맑은 고딕" w:hAnsi="맑은 고딕" w:hint="eastAsia"/>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7"/>
    <w:lvlOverride w:ilvl="0">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39"/>
  </w:num>
  <w:num w:numId="8">
    <w:abstractNumId w:val="27"/>
  </w:num>
  <w:num w:numId="9">
    <w:abstractNumId w:val="36"/>
  </w:num>
  <w:num w:numId="10">
    <w:abstractNumId w:val="18"/>
    <w:lvlOverride w:ilvl="0">
      <w:startOverride w:val="1"/>
    </w:lvlOverride>
  </w:num>
  <w:num w:numId="11">
    <w:abstractNumId w:val="31"/>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
  </w:num>
  <w:num w:numId="15">
    <w:abstractNumId w:val="5"/>
  </w:num>
  <w:num w:numId="16">
    <w:abstractNumId w:val="34"/>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num>
  <w:num w:numId="19">
    <w:abstractNumId w:val="37"/>
  </w:num>
  <w:num w:numId="20">
    <w:abstractNumId w:val="22"/>
    <w:lvlOverride w:ilvl="0">
      <w:startOverride w:val="1"/>
    </w:lvlOverride>
    <w:lvlOverride w:ilvl="1"/>
    <w:lvlOverride w:ilvl="2"/>
    <w:lvlOverride w:ilvl="3"/>
    <w:lvlOverride w:ilvl="4"/>
    <w:lvlOverride w:ilvl="5"/>
    <w:lvlOverride w:ilvl="6"/>
    <w:lvlOverride w:ilvl="7"/>
    <w:lvlOverride w:ilvl="8"/>
  </w:num>
  <w:num w:numId="21">
    <w:abstractNumId w:val="14"/>
  </w:num>
  <w:num w:numId="22">
    <w:abstractNumId w:val="16"/>
  </w:num>
  <w:num w:numId="23">
    <w:abstractNumId w:val="15"/>
  </w:num>
  <w:num w:numId="24">
    <w:abstractNumId w:val="12"/>
  </w:num>
  <w:num w:numId="25">
    <w:abstractNumId w:val="19"/>
  </w:num>
  <w:num w:numId="26">
    <w:abstractNumId w:val="38"/>
  </w:num>
  <w:num w:numId="27">
    <w:abstractNumId w:val="9"/>
  </w:num>
  <w:num w:numId="28">
    <w:abstractNumId w:val="8"/>
  </w:num>
  <w:num w:numId="29">
    <w:abstractNumId w:val="25"/>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11"/>
  </w:num>
  <w:num w:numId="35">
    <w:abstractNumId w:val="6"/>
  </w:num>
  <w:num w:numId="36">
    <w:abstractNumId w:val="17"/>
  </w:num>
  <w:num w:numId="37">
    <w:abstractNumId w:val="30"/>
  </w:num>
  <w:num w:numId="38">
    <w:abstractNumId w:val="21"/>
  </w:num>
  <w:num w:numId="39">
    <w:abstractNumId w:val="10"/>
  </w:num>
  <w:num w:numId="40">
    <w:abstractNumId w:val="4"/>
  </w:num>
  <w:num w:numId="41">
    <w:abstractNumId w:val="20"/>
  </w:num>
  <w:num w:numId="42">
    <w:abstractNumId w:val="35"/>
  </w:num>
  <w:num w:numId="43">
    <w:abstractNumId w:val="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0C8"/>
    <w:rsid w:val="00004253"/>
    <w:rsid w:val="0000496D"/>
    <w:rsid w:val="00005122"/>
    <w:rsid w:val="00005268"/>
    <w:rsid w:val="00005419"/>
    <w:rsid w:val="000056E4"/>
    <w:rsid w:val="00006B9B"/>
    <w:rsid w:val="000070A5"/>
    <w:rsid w:val="00007B7F"/>
    <w:rsid w:val="00010268"/>
    <w:rsid w:val="00010791"/>
    <w:rsid w:val="0001173B"/>
    <w:rsid w:val="00011786"/>
    <w:rsid w:val="00011995"/>
    <w:rsid w:val="00011BF0"/>
    <w:rsid w:val="00012040"/>
    <w:rsid w:val="0001235D"/>
    <w:rsid w:val="000127D0"/>
    <w:rsid w:val="00012A91"/>
    <w:rsid w:val="00012F5C"/>
    <w:rsid w:val="00012FC4"/>
    <w:rsid w:val="00013805"/>
    <w:rsid w:val="000139DE"/>
    <w:rsid w:val="000141F9"/>
    <w:rsid w:val="000153F3"/>
    <w:rsid w:val="00015826"/>
    <w:rsid w:val="00015B57"/>
    <w:rsid w:val="00016136"/>
    <w:rsid w:val="00016225"/>
    <w:rsid w:val="000165AE"/>
    <w:rsid w:val="00016F63"/>
    <w:rsid w:val="00017574"/>
    <w:rsid w:val="00017EBC"/>
    <w:rsid w:val="00020D80"/>
    <w:rsid w:val="00020D93"/>
    <w:rsid w:val="00021844"/>
    <w:rsid w:val="00021EC8"/>
    <w:rsid w:val="000227B3"/>
    <w:rsid w:val="0002283B"/>
    <w:rsid w:val="00022AAD"/>
    <w:rsid w:val="00023291"/>
    <w:rsid w:val="0002365F"/>
    <w:rsid w:val="000238FC"/>
    <w:rsid w:val="00024209"/>
    <w:rsid w:val="0002427B"/>
    <w:rsid w:val="00024811"/>
    <w:rsid w:val="00024AA6"/>
    <w:rsid w:val="00024B5E"/>
    <w:rsid w:val="00025025"/>
    <w:rsid w:val="000252ED"/>
    <w:rsid w:val="00025D11"/>
    <w:rsid w:val="00026351"/>
    <w:rsid w:val="00026B06"/>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37287"/>
    <w:rsid w:val="00037BCA"/>
    <w:rsid w:val="00040C38"/>
    <w:rsid w:val="000412DF"/>
    <w:rsid w:val="00042093"/>
    <w:rsid w:val="00042676"/>
    <w:rsid w:val="000426DE"/>
    <w:rsid w:val="00042EE1"/>
    <w:rsid w:val="00043181"/>
    <w:rsid w:val="000431C1"/>
    <w:rsid w:val="0004393E"/>
    <w:rsid w:val="00043A6E"/>
    <w:rsid w:val="000440E6"/>
    <w:rsid w:val="000444FF"/>
    <w:rsid w:val="00045BB9"/>
    <w:rsid w:val="00046078"/>
    <w:rsid w:val="000462FA"/>
    <w:rsid w:val="000466CA"/>
    <w:rsid w:val="0004703A"/>
    <w:rsid w:val="0004704C"/>
    <w:rsid w:val="000471EF"/>
    <w:rsid w:val="00047B71"/>
    <w:rsid w:val="00047CE8"/>
    <w:rsid w:val="0005004E"/>
    <w:rsid w:val="000500C2"/>
    <w:rsid w:val="0005047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4BE"/>
    <w:rsid w:val="000627EE"/>
    <w:rsid w:val="00062AED"/>
    <w:rsid w:val="000632F2"/>
    <w:rsid w:val="0006347A"/>
    <w:rsid w:val="000634AD"/>
    <w:rsid w:val="000644D3"/>
    <w:rsid w:val="0006479D"/>
    <w:rsid w:val="00064842"/>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65D"/>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C75"/>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2A6"/>
    <w:rsid w:val="000A0515"/>
    <w:rsid w:val="000A05A2"/>
    <w:rsid w:val="000A0929"/>
    <w:rsid w:val="000A0CDC"/>
    <w:rsid w:val="000A22D7"/>
    <w:rsid w:val="000A247D"/>
    <w:rsid w:val="000A2769"/>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4DA"/>
    <w:rsid w:val="000B35ED"/>
    <w:rsid w:val="000B3EAB"/>
    <w:rsid w:val="000B3EE5"/>
    <w:rsid w:val="000B3F4C"/>
    <w:rsid w:val="000B4780"/>
    <w:rsid w:val="000B4D9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5C1"/>
    <w:rsid w:val="000D79CD"/>
    <w:rsid w:val="000D7ADB"/>
    <w:rsid w:val="000D7AE6"/>
    <w:rsid w:val="000E01E3"/>
    <w:rsid w:val="000E06A1"/>
    <w:rsid w:val="000E09A6"/>
    <w:rsid w:val="000E0A22"/>
    <w:rsid w:val="000E0FE3"/>
    <w:rsid w:val="000E11CD"/>
    <w:rsid w:val="000E1508"/>
    <w:rsid w:val="000E1C8D"/>
    <w:rsid w:val="000E1D66"/>
    <w:rsid w:val="000E1FB6"/>
    <w:rsid w:val="000E27E5"/>
    <w:rsid w:val="000E284A"/>
    <w:rsid w:val="000E2F92"/>
    <w:rsid w:val="000E3035"/>
    <w:rsid w:val="000E3118"/>
    <w:rsid w:val="000E340A"/>
    <w:rsid w:val="000E36C7"/>
    <w:rsid w:val="000E3773"/>
    <w:rsid w:val="000E38BC"/>
    <w:rsid w:val="000E3B3A"/>
    <w:rsid w:val="000E3E84"/>
    <w:rsid w:val="000E4448"/>
    <w:rsid w:val="000E4F30"/>
    <w:rsid w:val="000E5A62"/>
    <w:rsid w:val="000E5C56"/>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DB8"/>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23D"/>
    <w:rsid w:val="00112532"/>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A61"/>
    <w:rsid w:val="00117D08"/>
    <w:rsid w:val="001200DA"/>
    <w:rsid w:val="001203DA"/>
    <w:rsid w:val="0012043D"/>
    <w:rsid w:val="00121057"/>
    <w:rsid w:val="00121297"/>
    <w:rsid w:val="00121AA3"/>
    <w:rsid w:val="00121FB0"/>
    <w:rsid w:val="00123062"/>
    <w:rsid w:val="00123307"/>
    <w:rsid w:val="00123330"/>
    <w:rsid w:val="00123530"/>
    <w:rsid w:val="0012359B"/>
    <w:rsid w:val="00123985"/>
    <w:rsid w:val="00123B0D"/>
    <w:rsid w:val="001241F7"/>
    <w:rsid w:val="0012442C"/>
    <w:rsid w:val="0012448E"/>
    <w:rsid w:val="00124529"/>
    <w:rsid w:val="00124550"/>
    <w:rsid w:val="00124681"/>
    <w:rsid w:val="00124C34"/>
    <w:rsid w:val="0012512F"/>
    <w:rsid w:val="00125BC4"/>
    <w:rsid w:val="00125ECE"/>
    <w:rsid w:val="001263B3"/>
    <w:rsid w:val="00126B2A"/>
    <w:rsid w:val="0012724C"/>
    <w:rsid w:val="00127380"/>
    <w:rsid w:val="00127F89"/>
    <w:rsid w:val="001302FB"/>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80F"/>
    <w:rsid w:val="00157BF8"/>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B5D"/>
    <w:rsid w:val="00163E07"/>
    <w:rsid w:val="0016400A"/>
    <w:rsid w:val="00164284"/>
    <w:rsid w:val="00164582"/>
    <w:rsid w:val="00164BE2"/>
    <w:rsid w:val="0016545A"/>
    <w:rsid w:val="00165F92"/>
    <w:rsid w:val="00166453"/>
    <w:rsid w:val="00166F17"/>
    <w:rsid w:val="0016702E"/>
    <w:rsid w:val="00167903"/>
    <w:rsid w:val="00167B2C"/>
    <w:rsid w:val="00167FE4"/>
    <w:rsid w:val="00170017"/>
    <w:rsid w:val="001705B6"/>
    <w:rsid w:val="001706DA"/>
    <w:rsid w:val="00171631"/>
    <w:rsid w:val="00171CA8"/>
    <w:rsid w:val="001720B4"/>
    <w:rsid w:val="001722E5"/>
    <w:rsid w:val="00172303"/>
    <w:rsid w:val="001723EE"/>
    <w:rsid w:val="00172504"/>
    <w:rsid w:val="001725CB"/>
    <w:rsid w:val="00172ECE"/>
    <w:rsid w:val="0017320E"/>
    <w:rsid w:val="00173647"/>
    <w:rsid w:val="001737CD"/>
    <w:rsid w:val="001737FE"/>
    <w:rsid w:val="00173D6D"/>
    <w:rsid w:val="0017469A"/>
    <w:rsid w:val="001746ED"/>
    <w:rsid w:val="00174773"/>
    <w:rsid w:val="001755F0"/>
    <w:rsid w:val="00175936"/>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1E7"/>
    <w:rsid w:val="001872FD"/>
    <w:rsid w:val="00187A82"/>
    <w:rsid w:val="001913E8"/>
    <w:rsid w:val="0019152A"/>
    <w:rsid w:val="001915A9"/>
    <w:rsid w:val="0019194B"/>
    <w:rsid w:val="00191B6C"/>
    <w:rsid w:val="00192B39"/>
    <w:rsid w:val="00192EAB"/>
    <w:rsid w:val="00192FDC"/>
    <w:rsid w:val="00193DA5"/>
    <w:rsid w:val="001941B2"/>
    <w:rsid w:val="00195208"/>
    <w:rsid w:val="00195339"/>
    <w:rsid w:val="0019547C"/>
    <w:rsid w:val="0019571A"/>
    <w:rsid w:val="00195CD7"/>
    <w:rsid w:val="00196138"/>
    <w:rsid w:val="001964F7"/>
    <w:rsid w:val="001966F4"/>
    <w:rsid w:val="00196CBD"/>
    <w:rsid w:val="00196DC1"/>
    <w:rsid w:val="00197229"/>
    <w:rsid w:val="001979F4"/>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0F8F"/>
    <w:rsid w:val="001B10D8"/>
    <w:rsid w:val="001B115B"/>
    <w:rsid w:val="001B19C1"/>
    <w:rsid w:val="001B1B84"/>
    <w:rsid w:val="001B1E3D"/>
    <w:rsid w:val="001B24EC"/>
    <w:rsid w:val="001B2D32"/>
    <w:rsid w:val="001B372F"/>
    <w:rsid w:val="001B3838"/>
    <w:rsid w:val="001B38AD"/>
    <w:rsid w:val="001B453B"/>
    <w:rsid w:val="001B4A68"/>
    <w:rsid w:val="001B4CCE"/>
    <w:rsid w:val="001B5379"/>
    <w:rsid w:val="001B5BF3"/>
    <w:rsid w:val="001B6700"/>
    <w:rsid w:val="001B68FD"/>
    <w:rsid w:val="001B6A31"/>
    <w:rsid w:val="001B725B"/>
    <w:rsid w:val="001B726D"/>
    <w:rsid w:val="001B78B6"/>
    <w:rsid w:val="001B7E3A"/>
    <w:rsid w:val="001C0062"/>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3D47"/>
    <w:rsid w:val="001D41E3"/>
    <w:rsid w:val="001D4230"/>
    <w:rsid w:val="001D461C"/>
    <w:rsid w:val="001D4D1B"/>
    <w:rsid w:val="001D571C"/>
    <w:rsid w:val="001D6A70"/>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A0C"/>
    <w:rsid w:val="001E4DFD"/>
    <w:rsid w:val="001E5261"/>
    <w:rsid w:val="001E55DD"/>
    <w:rsid w:val="001E6091"/>
    <w:rsid w:val="001E6A88"/>
    <w:rsid w:val="001E6D44"/>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6A"/>
    <w:rsid w:val="001F4A9F"/>
    <w:rsid w:val="001F4E9E"/>
    <w:rsid w:val="001F5A60"/>
    <w:rsid w:val="001F5ECD"/>
    <w:rsid w:val="001F7603"/>
    <w:rsid w:val="001F7BDC"/>
    <w:rsid w:val="001F7C46"/>
    <w:rsid w:val="001F7CE9"/>
    <w:rsid w:val="002007C5"/>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A47"/>
    <w:rsid w:val="00207130"/>
    <w:rsid w:val="0020759A"/>
    <w:rsid w:val="002108E4"/>
    <w:rsid w:val="002114B6"/>
    <w:rsid w:val="002115FF"/>
    <w:rsid w:val="00211A28"/>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30D"/>
    <w:rsid w:val="00222522"/>
    <w:rsid w:val="00222A16"/>
    <w:rsid w:val="00222B78"/>
    <w:rsid w:val="00222CB6"/>
    <w:rsid w:val="002239DE"/>
    <w:rsid w:val="00223DF1"/>
    <w:rsid w:val="002241EE"/>
    <w:rsid w:val="0022420B"/>
    <w:rsid w:val="002245C3"/>
    <w:rsid w:val="002249D6"/>
    <w:rsid w:val="00224C18"/>
    <w:rsid w:val="00224D1C"/>
    <w:rsid w:val="002256FC"/>
    <w:rsid w:val="002262B7"/>
    <w:rsid w:val="002265FB"/>
    <w:rsid w:val="00226B1E"/>
    <w:rsid w:val="00226DF0"/>
    <w:rsid w:val="0022719D"/>
    <w:rsid w:val="00227F6D"/>
    <w:rsid w:val="002307CC"/>
    <w:rsid w:val="00230A32"/>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8D9"/>
    <w:rsid w:val="00240DCA"/>
    <w:rsid w:val="002415B0"/>
    <w:rsid w:val="002417B0"/>
    <w:rsid w:val="0024194C"/>
    <w:rsid w:val="00241E44"/>
    <w:rsid w:val="002420EA"/>
    <w:rsid w:val="00242627"/>
    <w:rsid w:val="002428F4"/>
    <w:rsid w:val="00242AC2"/>
    <w:rsid w:val="00242CC5"/>
    <w:rsid w:val="002438B6"/>
    <w:rsid w:val="00243E3B"/>
    <w:rsid w:val="002444A3"/>
    <w:rsid w:val="0024450C"/>
    <w:rsid w:val="00244877"/>
    <w:rsid w:val="00244975"/>
    <w:rsid w:val="0024586A"/>
    <w:rsid w:val="002464CF"/>
    <w:rsid w:val="00246507"/>
    <w:rsid w:val="00246921"/>
    <w:rsid w:val="00246B11"/>
    <w:rsid w:val="00246B99"/>
    <w:rsid w:val="00247407"/>
    <w:rsid w:val="00247454"/>
    <w:rsid w:val="0024756E"/>
    <w:rsid w:val="00247587"/>
    <w:rsid w:val="002478A4"/>
    <w:rsid w:val="002503F5"/>
    <w:rsid w:val="00250501"/>
    <w:rsid w:val="00250504"/>
    <w:rsid w:val="0025082F"/>
    <w:rsid w:val="002510F5"/>
    <w:rsid w:val="002513E2"/>
    <w:rsid w:val="0025143E"/>
    <w:rsid w:val="00251880"/>
    <w:rsid w:val="00251B19"/>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57B09"/>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0E8"/>
    <w:rsid w:val="002643C3"/>
    <w:rsid w:val="002645C4"/>
    <w:rsid w:val="002649DB"/>
    <w:rsid w:val="00264BF7"/>
    <w:rsid w:val="0026508D"/>
    <w:rsid w:val="0026516B"/>
    <w:rsid w:val="002654CB"/>
    <w:rsid w:val="002659A3"/>
    <w:rsid w:val="00265B47"/>
    <w:rsid w:val="0026625E"/>
    <w:rsid w:val="002668D0"/>
    <w:rsid w:val="00266D63"/>
    <w:rsid w:val="00266E42"/>
    <w:rsid w:val="00266EFA"/>
    <w:rsid w:val="002670F6"/>
    <w:rsid w:val="0026745E"/>
    <w:rsid w:val="002675BF"/>
    <w:rsid w:val="0027064E"/>
    <w:rsid w:val="00270878"/>
    <w:rsid w:val="00270D38"/>
    <w:rsid w:val="00270FFF"/>
    <w:rsid w:val="00271BEC"/>
    <w:rsid w:val="00271CAA"/>
    <w:rsid w:val="002722FA"/>
    <w:rsid w:val="002732BB"/>
    <w:rsid w:val="002739A0"/>
    <w:rsid w:val="00273A3D"/>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4F8F"/>
    <w:rsid w:val="002A51B6"/>
    <w:rsid w:val="002A5550"/>
    <w:rsid w:val="002A5AE4"/>
    <w:rsid w:val="002A5B59"/>
    <w:rsid w:val="002A6002"/>
    <w:rsid w:val="002A6088"/>
    <w:rsid w:val="002A621D"/>
    <w:rsid w:val="002A667B"/>
    <w:rsid w:val="002A69E0"/>
    <w:rsid w:val="002A6A7A"/>
    <w:rsid w:val="002A749A"/>
    <w:rsid w:val="002A7B40"/>
    <w:rsid w:val="002A7F4D"/>
    <w:rsid w:val="002A7FD9"/>
    <w:rsid w:val="002B0B13"/>
    <w:rsid w:val="002B0B99"/>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0F2"/>
    <w:rsid w:val="002D3202"/>
    <w:rsid w:val="002D39E6"/>
    <w:rsid w:val="002D39EE"/>
    <w:rsid w:val="002D3D3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2BE8"/>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91D"/>
    <w:rsid w:val="002F0B69"/>
    <w:rsid w:val="002F0D16"/>
    <w:rsid w:val="002F19A4"/>
    <w:rsid w:val="002F2108"/>
    <w:rsid w:val="002F27CA"/>
    <w:rsid w:val="002F3016"/>
    <w:rsid w:val="002F406A"/>
    <w:rsid w:val="002F432D"/>
    <w:rsid w:val="002F5E21"/>
    <w:rsid w:val="002F6DEF"/>
    <w:rsid w:val="002F775C"/>
    <w:rsid w:val="0030036C"/>
    <w:rsid w:val="00300545"/>
    <w:rsid w:val="0030067E"/>
    <w:rsid w:val="00300EF0"/>
    <w:rsid w:val="00300FDD"/>
    <w:rsid w:val="00301349"/>
    <w:rsid w:val="00301AD4"/>
    <w:rsid w:val="00301D36"/>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EE7"/>
    <w:rsid w:val="00306F82"/>
    <w:rsid w:val="00306FE3"/>
    <w:rsid w:val="00307038"/>
    <w:rsid w:val="003078B5"/>
    <w:rsid w:val="003107E5"/>
    <w:rsid w:val="00312228"/>
    <w:rsid w:val="003122CB"/>
    <w:rsid w:val="00312334"/>
    <w:rsid w:val="0031236E"/>
    <w:rsid w:val="003129E6"/>
    <w:rsid w:val="00312A2F"/>
    <w:rsid w:val="00312EF7"/>
    <w:rsid w:val="00313082"/>
    <w:rsid w:val="0031322C"/>
    <w:rsid w:val="003135F5"/>
    <w:rsid w:val="003137F0"/>
    <w:rsid w:val="00313F4C"/>
    <w:rsid w:val="00314B56"/>
    <w:rsid w:val="00314C80"/>
    <w:rsid w:val="00314F62"/>
    <w:rsid w:val="003151E5"/>
    <w:rsid w:val="00315910"/>
    <w:rsid w:val="00315CAD"/>
    <w:rsid w:val="003164C3"/>
    <w:rsid w:val="00316B8D"/>
    <w:rsid w:val="00316F81"/>
    <w:rsid w:val="003172FA"/>
    <w:rsid w:val="0031784C"/>
    <w:rsid w:val="003179CD"/>
    <w:rsid w:val="00317C36"/>
    <w:rsid w:val="0032076F"/>
    <w:rsid w:val="00321330"/>
    <w:rsid w:val="003219A2"/>
    <w:rsid w:val="003219BA"/>
    <w:rsid w:val="00321ABE"/>
    <w:rsid w:val="00321C2D"/>
    <w:rsid w:val="00321C6E"/>
    <w:rsid w:val="00324089"/>
    <w:rsid w:val="00324224"/>
    <w:rsid w:val="003242E6"/>
    <w:rsid w:val="00324901"/>
    <w:rsid w:val="00325FB9"/>
    <w:rsid w:val="00326281"/>
    <w:rsid w:val="003267B7"/>
    <w:rsid w:val="00326933"/>
    <w:rsid w:val="00326F75"/>
    <w:rsid w:val="003275AC"/>
    <w:rsid w:val="003276D0"/>
    <w:rsid w:val="00330394"/>
    <w:rsid w:val="00331084"/>
    <w:rsid w:val="00331912"/>
    <w:rsid w:val="00331D0A"/>
    <w:rsid w:val="00332372"/>
    <w:rsid w:val="00332791"/>
    <w:rsid w:val="0033279C"/>
    <w:rsid w:val="003336F8"/>
    <w:rsid w:val="00333921"/>
    <w:rsid w:val="00333953"/>
    <w:rsid w:val="00334773"/>
    <w:rsid w:val="00335A7A"/>
    <w:rsid w:val="00335C4A"/>
    <w:rsid w:val="003363BB"/>
    <w:rsid w:val="003364A9"/>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66C7"/>
    <w:rsid w:val="003470A4"/>
    <w:rsid w:val="00347660"/>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583"/>
    <w:rsid w:val="003617B3"/>
    <w:rsid w:val="00361878"/>
    <w:rsid w:val="00361B88"/>
    <w:rsid w:val="003622F1"/>
    <w:rsid w:val="00362875"/>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6A7"/>
    <w:rsid w:val="00371A0F"/>
    <w:rsid w:val="00371B50"/>
    <w:rsid w:val="00371C62"/>
    <w:rsid w:val="00371C94"/>
    <w:rsid w:val="003720EE"/>
    <w:rsid w:val="00372257"/>
    <w:rsid w:val="00372A12"/>
    <w:rsid w:val="00372F2E"/>
    <w:rsid w:val="00372F70"/>
    <w:rsid w:val="00372FF0"/>
    <w:rsid w:val="003736F1"/>
    <w:rsid w:val="00373FBF"/>
    <w:rsid w:val="0037402D"/>
    <w:rsid w:val="003745B7"/>
    <w:rsid w:val="00374CF2"/>
    <w:rsid w:val="00376163"/>
    <w:rsid w:val="003768AD"/>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3DCC"/>
    <w:rsid w:val="00393E0B"/>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A74"/>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421"/>
    <w:rsid w:val="003B696B"/>
    <w:rsid w:val="003B6ECC"/>
    <w:rsid w:val="003B7B7A"/>
    <w:rsid w:val="003B7ED6"/>
    <w:rsid w:val="003C0D1D"/>
    <w:rsid w:val="003C0FE0"/>
    <w:rsid w:val="003C1078"/>
    <w:rsid w:val="003C1384"/>
    <w:rsid w:val="003C165F"/>
    <w:rsid w:val="003C16EC"/>
    <w:rsid w:val="003C1769"/>
    <w:rsid w:val="003C1D86"/>
    <w:rsid w:val="003C249A"/>
    <w:rsid w:val="003C2754"/>
    <w:rsid w:val="003C35D5"/>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65B"/>
    <w:rsid w:val="003C78F3"/>
    <w:rsid w:val="003C7CFC"/>
    <w:rsid w:val="003C7D4F"/>
    <w:rsid w:val="003C7F0C"/>
    <w:rsid w:val="003C7FA1"/>
    <w:rsid w:val="003D0510"/>
    <w:rsid w:val="003D06A8"/>
    <w:rsid w:val="003D099A"/>
    <w:rsid w:val="003D0A28"/>
    <w:rsid w:val="003D0E4A"/>
    <w:rsid w:val="003D0E61"/>
    <w:rsid w:val="003D12FC"/>
    <w:rsid w:val="003D18F1"/>
    <w:rsid w:val="003D20FA"/>
    <w:rsid w:val="003D2127"/>
    <w:rsid w:val="003D21E2"/>
    <w:rsid w:val="003D23C8"/>
    <w:rsid w:val="003D2E72"/>
    <w:rsid w:val="003D30A3"/>
    <w:rsid w:val="003D375E"/>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3B2"/>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970"/>
    <w:rsid w:val="00402F1F"/>
    <w:rsid w:val="004030D9"/>
    <w:rsid w:val="0040335D"/>
    <w:rsid w:val="004033CE"/>
    <w:rsid w:val="00403774"/>
    <w:rsid w:val="00403858"/>
    <w:rsid w:val="00403D5D"/>
    <w:rsid w:val="00403D6A"/>
    <w:rsid w:val="00404044"/>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2CEA"/>
    <w:rsid w:val="00433149"/>
    <w:rsid w:val="00433734"/>
    <w:rsid w:val="00433BDA"/>
    <w:rsid w:val="00434013"/>
    <w:rsid w:val="004345CD"/>
    <w:rsid w:val="0043490B"/>
    <w:rsid w:val="00434B4A"/>
    <w:rsid w:val="00435785"/>
    <w:rsid w:val="004357FE"/>
    <w:rsid w:val="00436935"/>
    <w:rsid w:val="00436F1B"/>
    <w:rsid w:val="00437422"/>
    <w:rsid w:val="0043742A"/>
    <w:rsid w:val="004374B4"/>
    <w:rsid w:val="004374F1"/>
    <w:rsid w:val="004379AC"/>
    <w:rsid w:val="00437BB7"/>
    <w:rsid w:val="0044033A"/>
    <w:rsid w:val="00441067"/>
    <w:rsid w:val="00441A70"/>
    <w:rsid w:val="00441AB7"/>
    <w:rsid w:val="00441EC7"/>
    <w:rsid w:val="00441F9E"/>
    <w:rsid w:val="00442469"/>
    <w:rsid w:val="00442513"/>
    <w:rsid w:val="00443B67"/>
    <w:rsid w:val="00443EE6"/>
    <w:rsid w:val="0044403C"/>
    <w:rsid w:val="00444196"/>
    <w:rsid w:val="004441F7"/>
    <w:rsid w:val="004448B0"/>
    <w:rsid w:val="00445206"/>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44F"/>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585"/>
    <w:rsid w:val="004616E1"/>
    <w:rsid w:val="00461894"/>
    <w:rsid w:val="00461DA7"/>
    <w:rsid w:val="004629CF"/>
    <w:rsid w:val="00462B8B"/>
    <w:rsid w:val="0046335A"/>
    <w:rsid w:val="00464804"/>
    <w:rsid w:val="00464E2B"/>
    <w:rsid w:val="00464EEC"/>
    <w:rsid w:val="0046525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50"/>
    <w:rsid w:val="00476BFC"/>
    <w:rsid w:val="00476F51"/>
    <w:rsid w:val="00477802"/>
    <w:rsid w:val="00477847"/>
    <w:rsid w:val="00477ACE"/>
    <w:rsid w:val="00477C2B"/>
    <w:rsid w:val="00477CCA"/>
    <w:rsid w:val="004800B6"/>
    <w:rsid w:val="004804D3"/>
    <w:rsid w:val="00480F91"/>
    <w:rsid w:val="004812EF"/>
    <w:rsid w:val="0048141A"/>
    <w:rsid w:val="00481A47"/>
    <w:rsid w:val="00481DF5"/>
    <w:rsid w:val="0048254D"/>
    <w:rsid w:val="004825A0"/>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1DC"/>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6E1E"/>
    <w:rsid w:val="00497384"/>
    <w:rsid w:val="004975FD"/>
    <w:rsid w:val="00497E26"/>
    <w:rsid w:val="004A02B3"/>
    <w:rsid w:val="004A045A"/>
    <w:rsid w:val="004A04AC"/>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9D9"/>
    <w:rsid w:val="004B2B69"/>
    <w:rsid w:val="004B3F08"/>
    <w:rsid w:val="004B4190"/>
    <w:rsid w:val="004B4A55"/>
    <w:rsid w:val="004B4E3D"/>
    <w:rsid w:val="004B5066"/>
    <w:rsid w:val="004B515C"/>
    <w:rsid w:val="004B5492"/>
    <w:rsid w:val="004B57A9"/>
    <w:rsid w:val="004B5D6C"/>
    <w:rsid w:val="004B622B"/>
    <w:rsid w:val="004B6570"/>
    <w:rsid w:val="004B6A4C"/>
    <w:rsid w:val="004B74C7"/>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7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1940"/>
    <w:rsid w:val="004E26B2"/>
    <w:rsid w:val="004E276E"/>
    <w:rsid w:val="004E278C"/>
    <w:rsid w:val="004E2875"/>
    <w:rsid w:val="004E2B42"/>
    <w:rsid w:val="004E2B68"/>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1F37"/>
    <w:rsid w:val="004F2053"/>
    <w:rsid w:val="004F2BD0"/>
    <w:rsid w:val="004F30FE"/>
    <w:rsid w:val="004F3322"/>
    <w:rsid w:val="004F3664"/>
    <w:rsid w:val="004F3868"/>
    <w:rsid w:val="004F457D"/>
    <w:rsid w:val="004F4584"/>
    <w:rsid w:val="004F4776"/>
    <w:rsid w:val="004F55EF"/>
    <w:rsid w:val="004F5B82"/>
    <w:rsid w:val="004F65B1"/>
    <w:rsid w:val="004F667B"/>
    <w:rsid w:val="004F6810"/>
    <w:rsid w:val="004F682A"/>
    <w:rsid w:val="004F6C28"/>
    <w:rsid w:val="004F7DD6"/>
    <w:rsid w:val="00500704"/>
    <w:rsid w:val="00501183"/>
    <w:rsid w:val="00501C43"/>
    <w:rsid w:val="00502112"/>
    <w:rsid w:val="0050353E"/>
    <w:rsid w:val="005036B1"/>
    <w:rsid w:val="0050383A"/>
    <w:rsid w:val="00503B3F"/>
    <w:rsid w:val="00503B95"/>
    <w:rsid w:val="00503BEA"/>
    <w:rsid w:val="00503C7F"/>
    <w:rsid w:val="00503E21"/>
    <w:rsid w:val="00504220"/>
    <w:rsid w:val="00504302"/>
    <w:rsid w:val="00504B69"/>
    <w:rsid w:val="00505096"/>
    <w:rsid w:val="005055DE"/>
    <w:rsid w:val="00505C14"/>
    <w:rsid w:val="00505D2B"/>
    <w:rsid w:val="00505F05"/>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3F7"/>
    <w:rsid w:val="00515481"/>
    <w:rsid w:val="00515744"/>
    <w:rsid w:val="005158F0"/>
    <w:rsid w:val="00515A09"/>
    <w:rsid w:val="00516892"/>
    <w:rsid w:val="00516F5F"/>
    <w:rsid w:val="0052033A"/>
    <w:rsid w:val="005204C4"/>
    <w:rsid w:val="00520744"/>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7D"/>
    <w:rsid w:val="005370D8"/>
    <w:rsid w:val="005371EF"/>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2B0A"/>
    <w:rsid w:val="0055418B"/>
    <w:rsid w:val="00554754"/>
    <w:rsid w:val="00554AF5"/>
    <w:rsid w:val="00554BFE"/>
    <w:rsid w:val="00556797"/>
    <w:rsid w:val="00556D59"/>
    <w:rsid w:val="00556E27"/>
    <w:rsid w:val="00557386"/>
    <w:rsid w:val="00557B6D"/>
    <w:rsid w:val="00557CBC"/>
    <w:rsid w:val="005608AD"/>
    <w:rsid w:val="00560D81"/>
    <w:rsid w:val="00561C42"/>
    <w:rsid w:val="00561FBA"/>
    <w:rsid w:val="00562426"/>
    <w:rsid w:val="00562767"/>
    <w:rsid w:val="00562862"/>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9DF"/>
    <w:rsid w:val="00567DD4"/>
    <w:rsid w:val="005701A6"/>
    <w:rsid w:val="0057055B"/>
    <w:rsid w:val="0057119B"/>
    <w:rsid w:val="00571362"/>
    <w:rsid w:val="00571E1F"/>
    <w:rsid w:val="00572037"/>
    <w:rsid w:val="00572268"/>
    <w:rsid w:val="0057258A"/>
    <w:rsid w:val="00572C73"/>
    <w:rsid w:val="00572CF0"/>
    <w:rsid w:val="00573243"/>
    <w:rsid w:val="00573C72"/>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5F19"/>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0E19"/>
    <w:rsid w:val="005A178F"/>
    <w:rsid w:val="005A1BDC"/>
    <w:rsid w:val="005A1C02"/>
    <w:rsid w:val="005A2876"/>
    <w:rsid w:val="005A2F98"/>
    <w:rsid w:val="005A3DD3"/>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057"/>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075"/>
    <w:rsid w:val="005C4560"/>
    <w:rsid w:val="005C4845"/>
    <w:rsid w:val="005C49E5"/>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54"/>
    <w:rsid w:val="005D4A62"/>
    <w:rsid w:val="005D4BA8"/>
    <w:rsid w:val="005D5440"/>
    <w:rsid w:val="005D55AD"/>
    <w:rsid w:val="005D5829"/>
    <w:rsid w:val="005D5AC1"/>
    <w:rsid w:val="005D629C"/>
    <w:rsid w:val="005D6540"/>
    <w:rsid w:val="005D69A5"/>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65D"/>
    <w:rsid w:val="005F5C92"/>
    <w:rsid w:val="005F6046"/>
    <w:rsid w:val="005F698F"/>
    <w:rsid w:val="005F758A"/>
    <w:rsid w:val="005F75AE"/>
    <w:rsid w:val="005F787D"/>
    <w:rsid w:val="005F7B3C"/>
    <w:rsid w:val="005F7F51"/>
    <w:rsid w:val="00600050"/>
    <w:rsid w:val="00600A58"/>
    <w:rsid w:val="00601175"/>
    <w:rsid w:val="00601AC8"/>
    <w:rsid w:val="00601EA7"/>
    <w:rsid w:val="00602149"/>
    <w:rsid w:val="0060269E"/>
    <w:rsid w:val="00602C72"/>
    <w:rsid w:val="00602E09"/>
    <w:rsid w:val="00602EFC"/>
    <w:rsid w:val="006032D9"/>
    <w:rsid w:val="00603BC9"/>
    <w:rsid w:val="0060422A"/>
    <w:rsid w:val="006051EF"/>
    <w:rsid w:val="0060526E"/>
    <w:rsid w:val="00605708"/>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AF"/>
    <w:rsid w:val="006149EE"/>
    <w:rsid w:val="00614D5A"/>
    <w:rsid w:val="00614F04"/>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73F"/>
    <w:rsid w:val="00624FA3"/>
    <w:rsid w:val="006254AE"/>
    <w:rsid w:val="00625980"/>
    <w:rsid w:val="00626359"/>
    <w:rsid w:val="006265F9"/>
    <w:rsid w:val="00627639"/>
    <w:rsid w:val="006278A9"/>
    <w:rsid w:val="00627F46"/>
    <w:rsid w:val="0063006A"/>
    <w:rsid w:val="0063006B"/>
    <w:rsid w:val="00630562"/>
    <w:rsid w:val="006305E4"/>
    <w:rsid w:val="00630D13"/>
    <w:rsid w:val="006311CC"/>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AB1"/>
    <w:rsid w:val="00633D89"/>
    <w:rsid w:val="00633EDC"/>
    <w:rsid w:val="00634EF3"/>
    <w:rsid w:val="0063503D"/>
    <w:rsid w:val="006351DF"/>
    <w:rsid w:val="0063552B"/>
    <w:rsid w:val="00635546"/>
    <w:rsid w:val="006357F5"/>
    <w:rsid w:val="00635C2D"/>
    <w:rsid w:val="00635C30"/>
    <w:rsid w:val="00636962"/>
    <w:rsid w:val="00636F57"/>
    <w:rsid w:val="00637AC6"/>
    <w:rsid w:val="00637CAA"/>
    <w:rsid w:val="00637D88"/>
    <w:rsid w:val="006401E5"/>
    <w:rsid w:val="006403F4"/>
    <w:rsid w:val="00640D14"/>
    <w:rsid w:val="00641560"/>
    <w:rsid w:val="00641BFA"/>
    <w:rsid w:val="00642426"/>
    <w:rsid w:val="00642F5D"/>
    <w:rsid w:val="00643424"/>
    <w:rsid w:val="006437F8"/>
    <w:rsid w:val="0064397D"/>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662"/>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5C3"/>
    <w:rsid w:val="006567E2"/>
    <w:rsid w:val="00656BE7"/>
    <w:rsid w:val="00656DDD"/>
    <w:rsid w:val="00656E90"/>
    <w:rsid w:val="006571C9"/>
    <w:rsid w:val="00657346"/>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625"/>
    <w:rsid w:val="00670BEE"/>
    <w:rsid w:val="00671530"/>
    <w:rsid w:val="0067194E"/>
    <w:rsid w:val="0067197F"/>
    <w:rsid w:val="00671D7A"/>
    <w:rsid w:val="00671FDF"/>
    <w:rsid w:val="0067236C"/>
    <w:rsid w:val="00672671"/>
    <w:rsid w:val="0067283C"/>
    <w:rsid w:val="00672F92"/>
    <w:rsid w:val="0067334D"/>
    <w:rsid w:val="0067379E"/>
    <w:rsid w:val="0067394B"/>
    <w:rsid w:val="00673AC9"/>
    <w:rsid w:val="00673CF4"/>
    <w:rsid w:val="00673EF2"/>
    <w:rsid w:val="00676072"/>
    <w:rsid w:val="00676115"/>
    <w:rsid w:val="0067621B"/>
    <w:rsid w:val="00676584"/>
    <w:rsid w:val="006770C2"/>
    <w:rsid w:val="006770CF"/>
    <w:rsid w:val="0067718F"/>
    <w:rsid w:val="00677454"/>
    <w:rsid w:val="006775F5"/>
    <w:rsid w:val="006776FF"/>
    <w:rsid w:val="00677CD8"/>
    <w:rsid w:val="00677DBE"/>
    <w:rsid w:val="006804A9"/>
    <w:rsid w:val="00680532"/>
    <w:rsid w:val="00680EFA"/>
    <w:rsid w:val="006811AA"/>
    <w:rsid w:val="00681642"/>
    <w:rsid w:val="00681BE3"/>
    <w:rsid w:val="00681D84"/>
    <w:rsid w:val="00681E82"/>
    <w:rsid w:val="00682008"/>
    <w:rsid w:val="006827C5"/>
    <w:rsid w:val="00682919"/>
    <w:rsid w:val="00682AFF"/>
    <w:rsid w:val="00682F82"/>
    <w:rsid w:val="006838E9"/>
    <w:rsid w:val="00683B2D"/>
    <w:rsid w:val="0068449C"/>
    <w:rsid w:val="00684BD5"/>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0A"/>
    <w:rsid w:val="006A0319"/>
    <w:rsid w:val="006A04DA"/>
    <w:rsid w:val="006A09A5"/>
    <w:rsid w:val="006A0F7E"/>
    <w:rsid w:val="006A1265"/>
    <w:rsid w:val="006A2465"/>
    <w:rsid w:val="006A260C"/>
    <w:rsid w:val="006A271F"/>
    <w:rsid w:val="006A2EA9"/>
    <w:rsid w:val="006A336B"/>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507"/>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D7C1C"/>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665"/>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539"/>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2FEC"/>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907"/>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3623"/>
    <w:rsid w:val="0073369D"/>
    <w:rsid w:val="007338CD"/>
    <w:rsid w:val="0073466F"/>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DB8"/>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67CA7"/>
    <w:rsid w:val="007701FE"/>
    <w:rsid w:val="007708BD"/>
    <w:rsid w:val="00772C82"/>
    <w:rsid w:val="007733B6"/>
    <w:rsid w:val="007734B0"/>
    <w:rsid w:val="00773520"/>
    <w:rsid w:val="00773F15"/>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57A"/>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1CFB"/>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3DC"/>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4BC"/>
    <w:rsid w:val="007B56B2"/>
    <w:rsid w:val="007B5899"/>
    <w:rsid w:val="007B59C2"/>
    <w:rsid w:val="007B5B1C"/>
    <w:rsid w:val="007B5F8A"/>
    <w:rsid w:val="007B6D66"/>
    <w:rsid w:val="007B6E33"/>
    <w:rsid w:val="007B73EE"/>
    <w:rsid w:val="007B74A2"/>
    <w:rsid w:val="007B755B"/>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70"/>
    <w:rsid w:val="007C31D6"/>
    <w:rsid w:val="007C34E3"/>
    <w:rsid w:val="007C365D"/>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7F79E1"/>
    <w:rsid w:val="0080088C"/>
    <w:rsid w:val="00800A1C"/>
    <w:rsid w:val="00800D97"/>
    <w:rsid w:val="008013E0"/>
    <w:rsid w:val="00801840"/>
    <w:rsid w:val="00801E49"/>
    <w:rsid w:val="00802F91"/>
    <w:rsid w:val="00803974"/>
    <w:rsid w:val="00803B8D"/>
    <w:rsid w:val="00803C9D"/>
    <w:rsid w:val="00804501"/>
    <w:rsid w:val="00804D84"/>
    <w:rsid w:val="00804FB1"/>
    <w:rsid w:val="00805A05"/>
    <w:rsid w:val="00805B4B"/>
    <w:rsid w:val="00805BB4"/>
    <w:rsid w:val="00806205"/>
    <w:rsid w:val="008067ED"/>
    <w:rsid w:val="00806FC7"/>
    <w:rsid w:val="00807E59"/>
    <w:rsid w:val="0081013B"/>
    <w:rsid w:val="00810471"/>
    <w:rsid w:val="00810C06"/>
    <w:rsid w:val="00810FBD"/>
    <w:rsid w:val="008114E6"/>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093D"/>
    <w:rsid w:val="00820D18"/>
    <w:rsid w:val="008214FD"/>
    <w:rsid w:val="00821656"/>
    <w:rsid w:val="00821C40"/>
    <w:rsid w:val="00821C85"/>
    <w:rsid w:val="00821F34"/>
    <w:rsid w:val="008225B0"/>
    <w:rsid w:val="00822FC6"/>
    <w:rsid w:val="008233BD"/>
    <w:rsid w:val="0082343F"/>
    <w:rsid w:val="00823B34"/>
    <w:rsid w:val="008240E3"/>
    <w:rsid w:val="0082433E"/>
    <w:rsid w:val="00824365"/>
    <w:rsid w:val="0082465F"/>
    <w:rsid w:val="00824938"/>
    <w:rsid w:val="00825956"/>
    <w:rsid w:val="00825A1A"/>
    <w:rsid w:val="00825B35"/>
    <w:rsid w:val="0082699D"/>
    <w:rsid w:val="00826BCE"/>
    <w:rsid w:val="00826F44"/>
    <w:rsid w:val="00827339"/>
    <w:rsid w:val="00827340"/>
    <w:rsid w:val="00827386"/>
    <w:rsid w:val="0082788D"/>
    <w:rsid w:val="008279DB"/>
    <w:rsid w:val="00827EEC"/>
    <w:rsid w:val="0083057F"/>
    <w:rsid w:val="00830BF0"/>
    <w:rsid w:val="00831E8C"/>
    <w:rsid w:val="00832B0B"/>
    <w:rsid w:val="00832B2B"/>
    <w:rsid w:val="008330E1"/>
    <w:rsid w:val="00833595"/>
    <w:rsid w:val="00833CEE"/>
    <w:rsid w:val="00833CF7"/>
    <w:rsid w:val="0083410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9F2"/>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71B"/>
    <w:rsid w:val="00846F7E"/>
    <w:rsid w:val="00850899"/>
    <w:rsid w:val="00850A21"/>
    <w:rsid w:val="00850E79"/>
    <w:rsid w:val="0085105B"/>
    <w:rsid w:val="00851565"/>
    <w:rsid w:val="00851697"/>
    <w:rsid w:val="0085193A"/>
    <w:rsid w:val="00851990"/>
    <w:rsid w:val="00851FE0"/>
    <w:rsid w:val="00852479"/>
    <w:rsid w:val="008527EC"/>
    <w:rsid w:val="008533D5"/>
    <w:rsid w:val="00853864"/>
    <w:rsid w:val="00853D8B"/>
    <w:rsid w:val="00853FDF"/>
    <w:rsid w:val="008543C1"/>
    <w:rsid w:val="008545C4"/>
    <w:rsid w:val="00854664"/>
    <w:rsid w:val="008546EE"/>
    <w:rsid w:val="00854BBD"/>
    <w:rsid w:val="00855D2B"/>
    <w:rsid w:val="008564B7"/>
    <w:rsid w:val="00856FE1"/>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93D"/>
    <w:rsid w:val="00865EE9"/>
    <w:rsid w:val="008660FB"/>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1B0"/>
    <w:rsid w:val="00874201"/>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BB2"/>
    <w:rsid w:val="00880C11"/>
    <w:rsid w:val="008811F2"/>
    <w:rsid w:val="0088149B"/>
    <w:rsid w:val="00881B76"/>
    <w:rsid w:val="00881D88"/>
    <w:rsid w:val="008820D3"/>
    <w:rsid w:val="00882347"/>
    <w:rsid w:val="00882654"/>
    <w:rsid w:val="008827FB"/>
    <w:rsid w:val="00882DBC"/>
    <w:rsid w:val="00883005"/>
    <w:rsid w:val="00883B1B"/>
    <w:rsid w:val="00883D7E"/>
    <w:rsid w:val="008846F2"/>
    <w:rsid w:val="00884709"/>
    <w:rsid w:val="00885279"/>
    <w:rsid w:val="008857FB"/>
    <w:rsid w:val="00885953"/>
    <w:rsid w:val="00885A0B"/>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970"/>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873"/>
    <w:rsid w:val="008A4B02"/>
    <w:rsid w:val="008A551F"/>
    <w:rsid w:val="008A567C"/>
    <w:rsid w:val="008A6CD0"/>
    <w:rsid w:val="008A724C"/>
    <w:rsid w:val="008A73C9"/>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6F34"/>
    <w:rsid w:val="008B76C8"/>
    <w:rsid w:val="008B77AF"/>
    <w:rsid w:val="008B7F42"/>
    <w:rsid w:val="008C02FF"/>
    <w:rsid w:val="008C04C4"/>
    <w:rsid w:val="008C09DF"/>
    <w:rsid w:val="008C12BC"/>
    <w:rsid w:val="008C1473"/>
    <w:rsid w:val="008C17EF"/>
    <w:rsid w:val="008C20D2"/>
    <w:rsid w:val="008C25DE"/>
    <w:rsid w:val="008C27D0"/>
    <w:rsid w:val="008C2CBD"/>
    <w:rsid w:val="008C385D"/>
    <w:rsid w:val="008C3A56"/>
    <w:rsid w:val="008C3A5E"/>
    <w:rsid w:val="008C40EA"/>
    <w:rsid w:val="008C4BFC"/>
    <w:rsid w:val="008C5DD5"/>
    <w:rsid w:val="008C5DFE"/>
    <w:rsid w:val="008C63A9"/>
    <w:rsid w:val="008C6959"/>
    <w:rsid w:val="008C7984"/>
    <w:rsid w:val="008D1222"/>
    <w:rsid w:val="008D17CC"/>
    <w:rsid w:val="008D2073"/>
    <w:rsid w:val="008D2948"/>
    <w:rsid w:val="008D2A3C"/>
    <w:rsid w:val="008D300D"/>
    <w:rsid w:val="008D321A"/>
    <w:rsid w:val="008D3369"/>
    <w:rsid w:val="008D3E35"/>
    <w:rsid w:val="008D48AD"/>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81B"/>
    <w:rsid w:val="008E3933"/>
    <w:rsid w:val="008E39F2"/>
    <w:rsid w:val="008E49C5"/>
    <w:rsid w:val="008E4DB8"/>
    <w:rsid w:val="008E4DEE"/>
    <w:rsid w:val="008E4EAB"/>
    <w:rsid w:val="008E4EE1"/>
    <w:rsid w:val="008E5808"/>
    <w:rsid w:val="008E5E38"/>
    <w:rsid w:val="008E5ED3"/>
    <w:rsid w:val="008E5EF6"/>
    <w:rsid w:val="008E602E"/>
    <w:rsid w:val="008E6105"/>
    <w:rsid w:val="008E67B6"/>
    <w:rsid w:val="008E6B0E"/>
    <w:rsid w:val="008E6EA3"/>
    <w:rsid w:val="008E7B1C"/>
    <w:rsid w:val="008F0205"/>
    <w:rsid w:val="008F0475"/>
    <w:rsid w:val="008F04AF"/>
    <w:rsid w:val="008F05DC"/>
    <w:rsid w:val="008F10C3"/>
    <w:rsid w:val="008F12FD"/>
    <w:rsid w:val="008F1E40"/>
    <w:rsid w:val="008F1EE5"/>
    <w:rsid w:val="008F1EF7"/>
    <w:rsid w:val="008F213B"/>
    <w:rsid w:val="008F23F7"/>
    <w:rsid w:val="008F2D52"/>
    <w:rsid w:val="008F30A2"/>
    <w:rsid w:val="008F32B7"/>
    <w:rsid w:val="008F335C"/>
    <w:rsid w:val="008F36F9"/>
    <w:rsid w:val="008F4F9B"/>
    <w:rsid w:val="008F57E6"/>
    <w:rsid w:val="008F5AC4"/>
    <w:rsid w:val="008F6322"/>
    <w:rsid w:val="008F665F"/>
    <w:rsid w:val="008F71B4"/>
    <w:rsid w:val="0090007D"/>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0AA"/>
    <w:rsid w:val="009043AD"/>
    <w:rsid w:val="00904516"/>
    <w:rsid w:val="009048A6"/>
    <w:rsid w:val="00904A03"/>
    <w:rsid w:val="00904AE7"/>
    <w:rsid w:val="00904B7B"/>
    <w:rsid w:val="00904F50"/>
    <w:rsid w:val="00905998"/>
    <w:rsid w:val="009059C1"/>
    <w:rsid w:val="00905AEB"/>
    <w:rsid w:val="00905E99"/>
    <w:rsid w:val="00905F7E"/>
    <w:rsid w:val="009061B5"/>
    <w:rsid w:val="009061C0"/>
    <w:rsid w:val="0090702D"/>
    <w:rsid w:val="009076EF"/>
    <w:rsid w:val="0090775D"/>
    <w:rsid w:val="00907AD7"/>
    <w:rsid w:val="00910240"/>
    <w:rsid w:val="00910353"/>
    <w:rsid w:val="0091057C"/>
    <w:rsid w:val="00910857"/>
    <w:rsid w:val="009110B3"/>
    <w:rsid w:val="0091159D"/>
    <w:rsid w:val="00911631"/>
    <w:rsid w:val="00911A49"/>
    <w:rsid w:val="00911E4C"/>
    <w:rsid w:val="00912180"/>
    <w:rsid w:val="009125BF"/>
    <w:rsid w:val="00912FA1"/>
    <w:rsid w:val="009135D6"/>
    <w:rsid w:val="0091459E"/>
    <w:rsid w:val="00914893"/>
    <w:rsid w:val="00914ADE"/>
    <w:rsid w:val="00914BDA"/>
    <w:rsid w:val="00914DB7"/>
    <w:rsid w:val="00915694"/>
    <w:rsid w:val="00915754"/>
    <w:rsid w:val="00915B2C"/>
    <w:rsid w:val="00915B79"/>
    <w:rsid w:val="00915D24"/>
    <w:rsid w:val="00916179"/>
    <w:rsid w:val="009162F0"/>
    <w:rsid w:val="009165E4"/>
    <w:rsid w:val="0091693A"/>
    <w:rsid w:val="00916D53"/>
    <w:rsid w:val="009174B1"/>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63A"/>
    <w:rsid w:val="00927ACC"/>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0C5"/>
    <w:rsid w:val="00936AA2"/>
    <w:rsid w:val="00936F97"/>
    <w:rsid w:val="00937388"/>
    <w:rsid w:val="009373AA"/>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A4F"/>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0A2"/>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2AD"/>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0FC6"/>
    <w:rsid w:val="009716EE"/>
    <w:rsid w:val="00971914"/>
    <w:rsid w:val="00972446"/>
    <w:rsid w:val="009724FF"/>
    <w:rsid w:val="0097280D"/>
    <w:rsid w:val="009736B2"/>
    <w:rsid w:val="00973E7F"/>
    <w:rsid w:val="00973FBB"/>
    <w:rsid w:val="009743C9"/>
    <w:rsid w:val="00974A65"/>
    <w:rsid w:val="00974D54"/>
    <w:rsid w:val="00975AA8"/>
    <w:rsid w:val="00976147"/>
    <w:rsid w:val="009761BA"/>
    <w:rsid w:val="00976800"/>
    <w:rsid w:val="00976A35"/>
    <w:rsid w:val="00976C9F"/>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290"/>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53D"/>
    <w:rsid w:val="009916E3"/>
    <w:rsid w:val="00991881"/>
    <w:rsid w:val="0099194B"/>
    <w:rsid w:val="00991BA5"/>
    <w:rsid w:val="00991BB0"/>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52E"/>
    <w:rsid w:val="009A4767"/>
    <w:rsid w:val="009A4838"/>
    <w:rsid w:val="009A4B4F"/>
    <w:rsid w:val="009A573A"/>
    <w:rsid w:val="009A5806"/>
    <w:rsid w:val="009A5FD2"/>
    <w:rsid w:val="009A6142"/>
    <w:rsid w:val="009A653A"/>
    <w:rsid w:val="009A660A"/>
    <w:rsid w:val="009A678D"/>
    <w:rsid w:val="009A6CC3"/>
    <w:rsid w:val="009A7041"/>
    <w:rsid w:val="009A7129"/>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B7F24"/>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4E16"/>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20F"/>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3D"/>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636"/>
    <w:rsid w:val="00A176CF"/>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3"/>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B62"/>
    <w:rsid w:val="00A37D03"/>
    <w:rsid w:val="00A40239"/>
    <w:rsid w:val="00A40981"/>
    <w:rsid w:val="00A415F8"/>
    <w:rsid w:val="00A4194E"/>
    <w:rsid w:val="00A4266D"/>
    <w:rsid w:val="00A42AB7"/>
    <w:rsid w:val="00A42BF2"/>
    <w:rsid w:val="00A431A6"/>
    <w:rsid w:val="00A43741"/>
    <w:rsid w:val="00A44368"/>
    <w:rsid w:val="00A444CE"/>
    <w:rsid w:val="00A44988"/>
    <w:rsid w:val="00A44A73"/>
    <w:rsid w:val="00A44FEB"/>
    <w:rsid w:val="00A45A1C"/>
    <w:rsid w:val="00A45BAD"/>
    <w:rsid w:val="00A4669D"/>
    <w:rsid w:val="00A46873"/>
    <w:rsid w:val="00A47196"/>
    <w:rsid w:val="00A473BB"/>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2BA"/>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1F3F"/>
    <w:rsid w:val="00A8224A"/>
    <w:rsid w:val="00A82BB9"/>
    <w:rsid w:val="00A838B5"/>
    <w:rsid w:val="00A838CE"/>
    <w:rsid w:val="00A83FCE"/>
    <w:rsid w:val="00A8462F"/>
    <w:rsid w:val="00A84C20"/>
    <w:rsid w:val="00A859B8"/>
    <w:rsid w:val="00A85F0E"/>
    <w:rsid w:val="00A86F71"/>
    <w:rsid w:val="00A87544"/>
    <w:rsid w:val="00A8761E"/>
    <w:rsid w:val="00A87778"/>
    <w:rsid w:val="00A8783B"/>
    <w:rsid w:val="00A879D2"/>
    <w:rsid w:val="00A87B92"/>
    <w:rsid w:val="00A87FD1"/>
    <w:rsid w:val="00A87FED"/>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720"/>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8BB"/>
    <w:rsid w:val="00AA29D8"/>
    <w:rsid w:val="00AA2CFA"/>
    <w:rsid w:val="00AA2E06"/>
    <w:rsid w:val="00AA3BB0"/>
    <w:rsid w:val="00AA3D43"/>
    <w:rsid w:val="00AA3D58"/>
    <w:rsid w:val="00AA418B"/>
    <w:rsid w:val="00AA421A"/>
    <w:rsid w:val="00AA439D"/>
    <w:rsid w:val="00AA46C0"/>
    <w:rsid w:val="00AA48E7"/>
    <w:rsid w:val="00AA49A0"/>
    <w:rsid w:val="00AA502A"/>
    <w:rsid w:val="00AA50DE"/>
    <w:rsid w:val="00AA549F"/>
    <w:rsid w:val="00AA5749"/>
    <w:rsid w:val="00AA5D6F"/>
    <w:rsid w:val="00AA5FBD"/>
    <w:rsid w:val="00AA6384"/>
    <w:rsid w:val="00AA6BE2"/>
    <w:rsid w:val="00AA71A4"/>
    <w:rsid w:val="00AA7235"/>
    <w:rsid w:val="00AA7D77"/>
    <w:rsid w:val="00AB06F9"/>
    <w:rsid w:val="00AB08ED"/>
    <w:rsid w:val="00AB0A64"/>
    <w:rsid w:val="00AB0CD5"/>
    <w:rsid w:val="00AB24C1"/>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DCF"/>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E36"/>
    <w:rsid w:val="00AC2F85"/>
    <w:rsid w:val="00AC2F8D"/>
    <w:rsid w:val="00AC2FD2"/>
    <w:rsid w:val="00AC3920"/>
    <w:rsid w:val="00AC3ED0"/>
    <w:rsid w:val="00AC3F27"/>
    <w:rsid w:val="00AC404B"/>
    <w:rsid w:val="00AC41CF"/>
    <w:rsid w:val="00AC4B16"/>
    <w:rsid w:val="00AC4E86"/>
    <w:rsid w:val="00AC5148"/>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A65"/>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6A1"/>
    <w:rsid w:val="00AE49DA"/>
    <w:rsid w:val="00AE4BBD"/>
    <w:rsid w:val="00AE4D8D"/>
    <w:rsid w:val="00AE5220"/>
    <w:rsid w:val="00AE5745"/>
    <w:rsid w:val="00AE58E3"/>
    <w:rsid w:val="00AE5919"/>
    <w:rsid w:val="00AE5CB0"/>
    <w:rsid w:val="00AE5CF4"/>
    <w:rsid w:val="00AE6907"/>
    <w:rsid w:val="00AE6B53"/>
    <w:rsid w:val="00AE6D29"/>
    <w:rsid w:val="00AE6D42"/>
    <w:rsid w:val="00AE6F50"/>
    <w:rsid w:val="00AE72CF"/>
    <w:rsid w:val="00AE758F"/>
    <w:rsid w:val="00AE76AB"/>
    <w:rsid w:val="00AE7856"/>
    <w:rsid w:val="00AF0067"/>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C6C"/>
    <w:rsid w:val="00B01CEA"/>
    <w:rsid w:val="00B01EF7"/>
    <w:rsid w:val="00B0209E"/>
    <w:rsid w:val="00B02610"/>
    <w:rsid w:val="00B0261B"/>
    <w:rsid w:val="00B027A3"/>
    <w:rsid w:val="00B03082"/>
    <w:rsid w:val="00B0330C"/>
    <w:rsid w:val="00B036FE"/>
    <w:rsid w:val="00B0521E"/>
    <w:rsid w:val="00B054BE"/>
    <w:rsid w:val="00B0582B"/>
    <w:rsid w:val="00B06850"/>
    <w:rsid w:val="00B06CBB"/>
    <w:rsid w:val="00B06F30"/>
    <w:rsid w:val="00B06FDB"/>
    <w:rsid w:val="00B072E8"/>
    <w:rsid w:val="00B07809"/>
    <w:rsid w:val="00B078AC"/>
    <w:rsid w:val="00B07CA1"/>
    <w:rsid w:val="00B10017"/>
    <w:rsid w:val="00B10730"/>
    <w:rsid w:val="00B11600"/>
    <w:rsid w:val="00B11AF2"/>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2C48"/>
    <w:rsid w:val="00B23094"/>
    <w:rsid w:val="00B23333"/>
    <w:rsid w:val="00B233B9"/>
    <w:rsid w:val="00B233DE"/>
    <w:rsid w:val="00B23A28"/>
    <w:rsid w:val="00B23A39"/>
    <w:rsid w:val="00B23BE1"/>
    <w:rsid w:val="00B23FDF"/>
    <w:rsid w:val="00B2466D"/>
    <w:rsid w:val="00B24A0C"/>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790"/>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377"/>
    <w:rsid w:val="00B42E9E"/>
    <w:rsid w:val="00B42FAA"/>
    <w:rsid w:val="00B4300C"/>
    <w:rsid w:val="00B430C8"/>
    <w:rsid w:val="00B432D6"/>
    <w:rsid w:val="00B4376B"/>
    <w:rsid w:val="00B43A75"/>
    <w:rsid w:val="00B4412A"/>
    <w:rsid w:val="00B44A1E"/>
    <w:rsid w:val="00B45DD4"/>
    <w:rsid w:val="00B46118"/>
    <w:rsid w:val="00B46268"/>
    <w:rsid w:val="00B4656C"/>
    <w:rsid w:val="00B468E7"/>
    <w:rsid w:val="00B468EA"/>
    <w:rsid w:val="00B46A3D"/>
    <w:rsid w:val="00B46E52"/>
    <w:rsid w:val="00B479A4"/>
    <w:rsid w:val="00B47BDF"/>
    <w:rsid w:val="00B47E89"/>
    <w:rsid w:val="00B50A64"/>
    <w:rsid w:val="00B50FD2"/>
    <w:rsid w:val="00B512AD"/>
    <w:rsid w:val="00B514F5"/>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4AC3"/>
    <w:rsid w:val="00B55BF5"/>
    <w:rsid w:val="00B55C89"/>
    <w:rsid w:val="00B5618B"/>
    <w:rsid w:val="00B566CB"/>
    <w:rsid w:val="00B56CEC"/>
    <w:rsid w:val="00B57471"/>
    <w:rsid w:val="00B575FE"/>
    <w:rsid w:val="00B601A2"/>
    <w:rsid w:val="00B60D1D"/>
    <w:rsid w:val="00B60EAB"/>
    <w:rsid w:val="00B61163"/>
    <w:rsid w:val="00B626C3"/>
    <w:rsid w:val="00B62756"/>
    <w:rsid w:val="00B62811"/>
    <w:rsid w:val="00B6298B"/>
    <w:rsid w:val="00B62E3D"/>
    <w:rsid w:val="00B63006"/>
    <w:rsid w:val="00B63410"/>
    <w:rsid w:val="00B640DD"/>
    <w:rsid w:val="00B6437E"/>
    <w:rsid w:val="00B64953"/>
    <w:rsid w:val="00B64EEB"/>
    <w:rsid w:val="00B64FCA"/>
    <w:rsid w:val="00B653B4"/>
    <w:rsid w:val="00B663BE"/>
    <w:rsid w:val="00B66EAE"/>
    <w:rsid w:val="00B674D0"/>
    <w:rsid w:val="00B675B2"/>
    <w:rsid w:val="00B67A00"/>
    <w:rsid w:val="00B67DD7"/>
    <w:rsid w:val="00B67ED5"/>
    <w:rsid w:val="00B70111"/>
    <w:rsid w:val="00B70372"/>
    <w:rsid w:val="00B70503"/>
    <w:rsid w:val="00B70758"/>
    <w:rsid w:val="00B70A87"/>
    <w:rsid w:val="00B70F02"/>
    <w:rsid w:val="00B71767"/>
    <w:rsid w:val="00B719D1"/>
    <w:rsid w:val="00B71E68"/>
    <w:rsid w:val="00B72591"/>
    <w:rsid w:val="00B726C0"/>
    <w:rsid w:val="00B72CBA"/>
    <w:rsid w:val="00B72D66"/>
    <w:rsid w:val="00B72DEC"/>
    <w:rsid w:val="00B72FD5"/>
    <w:rsid w:val="00B733E3"/>
    <w:rsid w:val="00B73B02"/>
    <w:rsid w:val="00B73F82"/>
    <w:rsid w:val="00B741FC"/>
    <w:rsid w:val="00B74501"/>
    <w:rsid w:val="00B74576"/>
    <w:rsid w:val="00B74BEE"/>
    <w:rsid w:val="00B74F19"/>
    <w:rsid w:val="00B751E0"/>
    <w:rsid w:val="00B75402"/>
    <w:rsid w:val="00B75C3D"/>
    <w:rsid w:val="00B75CD1"/>
    <w:rsid w:val="00B75E26"/>
    <w:rsid w:val="00B76138"/>
    <w:rsid w:val="00B762B6"/>
    <w:rsid w:val="00B774F3"/>
    <w:rsid w:val="00B777F9"/>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3D8"/>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442"/>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56E"/>
    <w:rsid w:val="00BA4805"/>
    <w:rsid w:val="00BA4895"/>
    <w:rsid w:val="00BA4A7F"/>
    <w:rsid w:val="00BA4C74"/>
    <w:rsid w:val="00BA50FB"/>
    <w:rsid w:val="00BA5F21"/>
    <w:rsid w:val="00BA6911"/>
    <w:rsid w:val="00BA70C3"/>
    <w:rsid w:val="00BA765D"/>
    <w:rsid w:val="00BA7874"/>
    <w:rsid w:val="00BB0582"/>
    <w:rsid w:val="00BB0C92"/>
    <w:rsid w:val="00BB0EA1"/>
    <w:rsid w:val="00BB148A"/>
    <w:rsid w:val="00BB1A7A"/>
    <w:rsid w:val="00BB1B02"/>
    <w:rsid w:val="00BB2914"/>
    <w:rsid w:val="00BB2D2A"/>
    <w:rsid w:val="00BB2E38"/>
    <w:rsid w:val="00BB2F60"/>
    <w:rsid w:val="00BB34A4"/>
    <w:rsid w:val="00BB44F3"/>
    <w:rsid w:val="00BB642A"/>
    <w:rsid w:val="00BB67A1"/>
    <w:rsid w:val="00BB7364"/>
    <w:rsid w:val="00BB7773"/>
    <w:rsid w:val="00BB7EA6"/>
    <w:rsid w:val="00BB7ED2"/>
    <w:rsid w:val="00BC0704"/>
    <w:rsid w:val="00BC1254"/>
    <w:rsid w:val="00BC1557"/>
    <w:rsid w:val="00BC1808"/>
    <w:rsid w:val="00BC1973"/>
    <w:rsid w:val="00BC1E67"/>
    <w:rsid w:val="00BC207C"/>
    <w:rsid w:val="00BC2485"/>
    <w:rsid w:val="00BC290F"/>
    <w:rsid w:val="00BC2C0A"/>
    <w:rsid w:val="00BC2EE3"/>
    <w:rsid w:val="00BC31F3"/>
    <w:rsid w:val="00BC3482"/>
    <w:rsid w:val="00BC37AF"/>
    <w:rsid w:val="00BC4984"/>
    <w:rsid w:val="00BC4AC2"/>
    <w:rsid w:val="00BC5B6F"/>
    <w:rsid w:val="00BC62B2"/>
    <w:rsid w:val="00BC6656"/>
    <w:rsid w:val="00BC68A0"/>
    <w:rsid w:val="00BC6A89"/>
    <w:rsid w:val="00BC78CE"/>
    <w:rsid w:val="00BC7BFA"/>
    <w:rsid w:val="00BD034E"/>
    <w:rsid w:val="00BD0760"/>
    <w:rsid w:val="00BD1077"/>
    <w:rsid w:val="00BD1123"/>
    <w:rsid w:val="00BD1246"/>
    <w:rsid w:val="00BD1422"/>
    <w:rsid w:val="00BD19A0"/>
    <w:rsid w:val="00BD1A5F"/>
    <w:rsid w:val="00BD1A63"/>
    <w:rsid w:val="00BD2420"/>
    <w:rsid w:val="00BD258E"/>
    <w:rsid w:val="00BD2603"/>
    <w:rsid w:val="00BD27D9"/>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AA1"/>
    <w:rsid w:val="00BE0FA3"/>
    <w:rsid w:val="00BE12C0"/>
    <w:rsid w:val="00BE17CE"/>
    <w:rsid w:val="00BE1B4B"/>
    <w:rsid w:val="00BE26BE"/>
    <w:rsid w:val="00BE3111"/>
    <w:rsid w:val="00BE3E9D"/>
    <w:rsid w:val="00BE425E"/>
    <w:rsid w:val="00BE4339"/>
    <w:rsid w:val="00BE496A"/>
    <w:rsid w:val="00BE4C25"/>
    <w:rsid w:val="00BE55BB"/>
    <w:rsid w:val="00BE58FD"/>
    <w:rsid w:val="00BE5998"/>
    <w:rsid w:val="00BE60CB"/>
    <w:rsid w:val="00BE6295"/>
    <w:rsid w:val="00BE663B"/>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3BC"/>
    <w:rsid w:val="00BF688F"/>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8CD"/>
    <w:rsid w:val="00C0499A"/>
    <w:rsid w:val="00C04ACD"/>
    <w:rsid w:val="00C05376"/>
    <w:rsid w:val="00C064A0"/>
    <w:rsid w:val="00C06D17"/>
    <w:rsid w:val="00C0712D"/>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309"/>
    <w:rsid w:val="00C13790"/>
    <w:rsid w:val="00C1403F"/>
    <w:rsid w:val="00C145CB"/>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2FA6"/>
    <w:rsid w:val="00C23273"/>
    <w:rsid w:val="00C240D1"/>
    <w:rsid w:val="00C24156"/>
    <w:rsid w:val="00C2476E"/>
    <w:rsid w:val="00C25370"/>
    <w:rsid w:val="00C253DE"/>
    <w:rsid w:val="00C253F9"/>
    <w:rsid w:val="00C25C5A"/>
    <w:rsid w:val="00C25EEF"/>
    <w:rsid w:val="00C263D6"/>
    <w:rsid w:val="00C2655D"/>
    <w:rsid w:val="00C266FD"/>
    <w:rsid w:val="00C26783"/>
    <w:rsid w:val="00C27203"/>
    <w:rsid w:val="00C272CD"/>
    <w:rsid w:val="00C273AA"/>
    <w:rsid w:val="00C27D6A"/>
    <w:rsid w:val="00C301D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820"/>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2557"/>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47992"/>
    <w:rsid w:val="00C47AD9"/>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57C82"/>
    <w:rsid w:val="00C604CB"/>
    <w:rsid w:val="00C60724"/>
    <w:rsid w:val="00C60E71"/>
    <w:rsid w:val="00C6103D"/>
    <w:rsid w:val="00C61543"/>
    <w:rsid w:val="00C615F0"/>
    <w:rsid w:val="00C61990"/>
    <w:rsid w:val="00C61B42"/>
    <w:rsid w:val="00C620A9"/>
    <w:rsid w:val="00C62F7C"/>
    <w:rsid w:val="00C632AC"/>
    <w:rsid w:val="00C633F4"/>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686"/>
    <w:rsid w:val="00C77729"/>
    <w:rsid w:val="00C777F7"/>
    <w:rsid w:val="00C8014D"/>
    <w:rsid w:val="00C802DB"/>
    <w:rsid w:val="00C80ED1"/>
    <w:rsid w:val="00C81487"/>
    <w:rsid w:val="00C8150E"/>
    <w:rsid w:val="00C8236D"/>
    <w:rsid w:val="00C8258D"/>
    <w:rsid w:val="00C825D8"/>
    <w:rsid w:val="00C82AAD"/>
    <w:rsid w:val="00C83359"/>
    <w:rsid w:val="00C83692"/>
    <w:rsid w:val="00C8450A"/>
    <w:rsid w:val="00C84809"/>
    <w:rsid w:val="00C849B9"/>
    <w:rsid w:val="00C84AAB"/>
    <w:rsid w:val="00C84AEA"/>
    <w:rsid w:val="00C854EB"/>
    <w:rsid w:val="00C85841"/>
    <w:rsid w:val="00C86EC1"/>
    <w:rsid w:val="00C86F9A"/>
    <w:rsid w:val="00C87796"/>
    <w:rsid w:val="00C877CF"/>
    <w:rsid w:val="00C903AE"/>
    <w:rsid w:val="00C90640"/>
    <w:rsid w:val="00C91556"/>
    <w:rsid w:val="00C91C7E"/>
    <w:rsid w:val="00C91F4E"/>
    <w:rsid w:val="00C922BF"/>
    <w:rsid w:val="00C92391"/>
    <w:rsid w:val="00C92D3F"/>
    <w:rsid w:val="00C9371D"/>
    <w:rsid w:val="00C93B57"/>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01B"/>
    <w:rsid w:val="00CA46B2"/>
    <w:rsid w:val="00CA52F6"/>
    <w:rsid w:val="00CA5626"/>
    <w:rsid w:val="00CA61B2"/>
    <w:rsid w:val="00CA625A"/>
    <w:rsid w:val="00CA690D"/>
    <w:rsid w:val="00CA757D"/>
    <w:rsid w:val="00CA7923"/>
    <w:rsid w:val="00CB0694"/>
    <w:rsid w:val="00CB06F0"/>
    <w:rsid w:val="00CB0932"/>
    <w:rsid w:val="00CB0E8A"/>
    <w:rsid w:val="00CB1232"/>
    <w:rsid w:val="00CB12C1"/>
    <w:rsid w:val="00CB15A7"/>
    <w:rsid w:val="00CB21F1"/>
    <w:rsid w:val="00CB3A59"/>
    <w:rsid w:val="00CB3E95"/>
    <w:rsid w:val="00CB445F"/>
    <w:rsid w:val="00CB4989"/>
    <w:rsid w:val="00CB5650"/>
    <w:rsid w:val="00CB5A2E"/>
    <w:rsid w:val="00CB5C94"/>
    <w:rsid w:val="00CB6689"/>
    <w:rsid w:val="00CC09C8"/>
    <w:rsid w:val="00CC0A0A"/>
    <w:rsid w:val="00CC1396"/>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066"/>
    <w:rsid w:val="00CE01AB"/>
    <w:rsid w:val="00CE0813"/>
    <w:rsid w:val="00CE095F"/>
    <w:rsid w:val="00CE098C"/>
    <w:rsid w:val="00CE2468"/>
    <w:rsid w:val="00CE2479"/>
    <w:rsid w:val="00CE261D"/>
    <w:rsid w:val="00CE2657"/>
    <w:rsid w:val="00CE2891"/>
    <w:rsid w:val="00CE2893"/>
    <w:rsid w:val="00CE29CF"/>
    <w:rsid w:val="00CE304C"/>
    <w:rsid w:val="00CE30B0"/>
    <w:rsid w:val="00CE354C"/>
    <w:rsid w:val="00CE38DF"/>
    <w:rsid w:val="00CE3B17"/>
    <w:rsid w:val="00CE3FF3"/>
    <w:rsid w:val="00CE4127"/>
    <w:rsid w:val="00CE49CB"/>
    <w:rsid w:val="00CE5AF9"/>
    <w:rsid w:val="00CE65A1"/>
    <w:rsid w:val="00CE6E91"/>
    <w:rsid w:val="00CE712D"/>
    <w:rsid w:val="00CE7DA2"/>
    <w:rsid w:val="00CE7F73"/>
    <w:rsid w:val="00CF0F00"/>
    <w:rsid w:val="00CF136D"/>
    <w:rsid w:val="00CF287F"/>
    <w:rsid w:val="00CF3E61"/>
    <w:rsid w:val="00CF4EE5"/>
    <w:rsid w:val="00CF4FE7"/>
    <w:rsid w:val="00CF569E"/>
    <w:rsid w:val="00CF62B8"/>
    <w:rsid w:val="00CF66DF"/>
    <w:rsid w:val="00CF6A03"/>
    <w:rsid w:val="00CF7994"/>
    <w:rsid w:val="00CF7B52"/>
    <w:rsid w:val="00D00121"/>
    <w:rsid w:val="00D00478"/>
    <w:rsid w:val="00D013A5"/>
    <w:rsid w:val="00D0175B"/>
    <w:rsid w:val="00D019FE"/>
    <w:rsid w:val="00D01C2C"/>
    <w:rsid w:val="00D01DF8"/>
    <w:rsid w:val="00D01F2A"/>
    <w:rsid w:val="00D02059"/>
    <w:rsid w:val="00D02191"/>
    <w:rsid w:val="00D02AA3"/>
    <w:rsid w:val="00D02ABD"/>
    <w:rsid w:val="00D02C1B"/>
    <w:rsid w:val="00D02D45"/>
    <w:rsid w:val="00D031B2"/>
    <w:rsid w:val="00D03955"/>
    <w:rsid w:val="00D03E3B"/>
    <w:rsid w:val="00D0406B"/>
    <w:rsid w:val="00D04631"/>
    <w:rsid w:val="00D05152"/>
    <w:rsid w:val="00D05334"/>
    <w:rsid w:val="00D053EF"/>
    <w:rsid w:val="00D055AD"/>
    <w:rsid w:val="00D056B3"/>
    <w:rsid w:val="00D0577B"/>
    <w:rsid w:val="00D05BD6"/>
    <w:rsid w:val="00D05D76"/>
    <w:rsid w:val="00D06476"/>
    <w:rsid w:val="00D065C0"/>
    <w:rsid w:val="00D0660D"/>
    <w:rsid w:val="00D06EA2"/>
    <w:rsid w:val="00D07984"/>
    <w:rsid w:val="00D07A1D"/>
    <w:rsid w:val="00D07B11"/>
    <w:rsid w:val="00D07E60"/>
    <w:rsid w:val="00D07EE3"/>
    <w:rsid w:val="00D105BD"/>
    <w:rsid w:val="00D106AC"/>
    <w:rsid w:val="00D10B07"/>
    <w:rsid w:val="00D113F0"/>
    <w:rsid w:val="00D11523"/>
    <w:rsid w:val="00D115BC"/>
    <w:rsid w:val="00D11AD5"/>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4E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0B2"/>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DD9"/>
    <w:rsid w:val="00D43E43"/>
    <w:rsid w:val="00D43E4E"/>
    <w:rsid w:val="00D43F92"/>
    <w:rsid w:val="00D440A0"/>
    <w:rsid w:val="00D444EE"/>
    <w:rsid w:val="00D445D9"/>
    <w:rsid w:val="00D445E9"/>
    <w:rsid w:val="00D44737"/>
    <w:rsid w:val="00D44C60"/>
    <w:rsid w:val="00D44D93"/>
    <w:rsid w:val="00D44DDC"/>
    <w:rsid w:val="00D44F55"/>
    <w:rsid w:val="00D45190"/>
    <w:rsid w:val="00D45456"/>
    <w:rsid w:val="00D4559B"/>
    <w:rsid w:val="00D45732"/>
    <w:rsid w:val="00D45B60"/>
    <w:rsid w:val="00D461BD"/>
    <w:rsid w:val="00D465C6"/>
    <w:rsid w:val="00D4689E"/>
    <w:rsid w:val="00D46CD3"/>
    <w:rsid w:val="00D46D26"/>
    <w:rsid w:val="00D46E48"/>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77"/>
    <w:rsid w:val="00D57B80"/>
    <w:rsid w:val="00D57E08"/>
    <w:rsid w:val="00D57F43"/>
    <w:rsid w:val="00D608EF"/>
    <w:rsid w:val="00D60A9B"/>
    <w:rsid w:val="00D6155B"/>
    <w:rsid w:val="00D622A1"/>
    <w:rsid w:val="00D622E0"/>
    <w:rsid w:val="00D62BEE"/>
    <w:rsid w:val="00D62F00"/>
    <w:rsid w:val="00D63473"/>
    <w:rsid w:val="00D635CF"/>
    <w:rsid w:val="00D63C17"/>
    <w:rsid w:val="00D6490B"/>
    <w:rsid w:val="00D64D91"/>
    <w:rsid w:val="00D651D9"/>
    <w:rsid w:val="00D653F1"/>
    <w:rsid w:val="00D65AE9"/>
    <w:rsid w:val="00D66269"/>
    <w:rsid w:val="00D67458"/>
    <w:rsid w:val="00D6783E"/>
    <w:rsid w:val="00D67912"/>
    <w:rsid w:val="00D67E3C"/>
    <w:rsid w:val="00D702EA"/>
    <w:rsid w:val="00D704B2"/>
    <w:rsid w:val="00D704C6"/>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06E"/>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82A"/>
    <w:rsid w:val="00D87984"/>
    <w:rsid w:val="00D87AF6"/>
    <w:rsid w:val="00D87D13"/>
    <w:rsid w:val="00D904E3"/>
    <w:rsid w:val="00D90D74"/>
    <w:rsid w:val="00D911DA"/>
    <w:rsid w:val="00D912A0"/>
    <w:rsid w:val="00D91511"/>
    <w:rsid w:val="00D91929"/>
    <w:rsid w:val="00D923AE"/>
    <w:rsid w:val="00D929A7"/>
    <w:rsid w:val="00D92D10"/>
    <w:rsid w:val="00D92DBF"/>
    <w:rsid w:val="00D92F30"/>
    <w:rsid w:val="00D932A8"/>
    <w:rsid w:val="00D933FE"/>
    <w:rsid w:val="00D9361F"/>
    <w:rsid w:val="00D93AC3"/>
    <w:rsid w:val="00D94B9C"/>
    <w:rsid w:val="00D954ED"/>
    <w:rsid w:val="00D957AE"/>
    <w:rsid w:val="00D95A86"/>
    <w:rsid w:val="00D95C07"/>
    <w:rsid w:val="00D95F15"/>
    <w:rsid w:val="00D96C8A"/>
    <w:rsid w:val="00D97845"/>
    <w:rsid w:val="00DA068D"/>
    <w:rsid w:val="00DA0EB9"/>
    <w:rsid w:val="00DA0F79"/>
    <w:rsid w:val="00DA1780"/>
    <w:rsid w:val="00DA1D41"/>
    <w:rsid w:val="00DA1E54"/>
    <w:rsid w:val="00DA21A2"/>
    <w:rsid w:val="00DA2B7D"/>
    <w:rsid w:val="00DA32BB"/>
    <w:rsid w:val="00DA391B"/>
    <w:rsid w:val="00DA39E1"/>
    <w:rsid w:val="00DA3CB9"/>
    <w:rsid w:val="00DA4A80"/>
    <w:rsid w:val="00DA4B9E"/>
    <w:rsid w:val="00DA4F4D"/>
    <w:rsid w:val="00DA5650"/>
    <w:rsid w:val="00DA5FC4"/>
    <w:rsid w:val="00DA64B5"/>
    <w:rsid w:val="00DA66FA"/>
    <w:rsid w:val="00DA6992"/>
    <w:rsid w:val="00DA6B6C"/>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CD"/>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1A7"/>
    <w:rsid w:val="00DC2697"/>
    <w:rsid w:val="00DC2701"/>
    <w:rsid w:val="00DC2AFD"/>
    <w:rsid w:val="00DC2EC0"/>
    <w:rsid w:val="00DC3645"/>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116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7B3"/>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5D81"/>
    <w:rsid w:val="00DE6700"/>
    <w:rsid w:val="00DE6A8A"/>
    <w:rsid w:val="00DE7297"/>
    <w:rsid w:val="00DE7746"/>
    <w:rsid w:val="00DE7B48"/>
    <w:rsid w:val="00DE7FE4"/>
    <w:rsid w:val="00DF0294"/>
    <w:rsid w:val="00DF03C0"/>
    <w:rsid w:val="00DF0646"/>
    <w:rsid w:val="00DF1035"/>
    <w:rsid w:val="00DF1098"/>
    <w:rsid w:val="00DF173B"/>
    <w:rsid w:val="00DF21F1"/>
    <w:rsid w:val="00DF224F"/>
    <w:rsid w:val="00DF253C"/>
    <w:rsid w:val="00DF29C9"/>
    <w:rsid w:val="00DF2B0C"/>
    <w:rsid w:val="00DF2ED2"/>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3E"/>
    <w:rsid w:val="00E00EC0"/>
    <w:rsid w:val="00E0107C"/>
    <w:rsid w:val="00E01432"/>
    <w:rsid w:val="00E0196F"/>
    <w:rsid w:val="00E01BD1"/>
    <w:rsid w:val="00E02300"/>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40C"/>
    <w:rsid w:val="00E14905"/>
    <w:rsid w:val="00E14B0B"/>
    <w:rsid w:val="00E14BC8"/>
    <w:rsid w:val="00E14C16"/>
    <w:rsid w:val="00E14D6F"/>
    <w:rsid w:val="00E14E0A"/>
    <w:rsid w:val="00E20257"/>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11D"/>
    <w:rsid w:val="00E243B8"/>
    <w:rsid w:val="00E24C92"/>
    <w:rsid w:val="00E24D46"/>
    <w:rsid w:val="00E2519A"/>
    <w:rsid w:val="00E2589A"/>
    <w:rsid w:val="00E25DEF"/>
    <w:rsid w:val="00E25EC6"/>
    <w:rsid w:val="00E26797"/>
    <w:rsid w:val="00E26C15"/>
    <w:rsid w:val="00E26E66"/>
    <w:rsid w:val="00E26E88"/>
    <w:rsid w:val="00E27104"/>
    <w:rsid w:val="00E27647"/>
    <w:rsid w:val="00E27B32"/>
    <w:rsid w:val="00E27FB6"/>
    <w:rsid w:val="00E30003"/>
    <w:rsid w:val="00E30045"/>
    <w:rsid w:val="00E30072"/>
    <w:rsid w:val="00E30672"/>
    <w:rsid w:val="00E3079B"/>
    <w:rsid w:val="00E30AB0"/>
    <w:rsid w:val="00E31445"/>
    <w:rsid w:val="00E316E0"/>
    <w:rsid w:val="00E318A8"/>
    <w:rsid w:val="00E319E2"/>
    <w:rsid w:val="00E31A60"/>
    <w:rsid w:val="00E31BCF"/>
    <w:rsid w:val="00E3212C"/>
    <w:rsid w:val="00E32BDB"/>
    <w:rsid w:val="00E32D52"/>
    <w:rsid w:val="00E335EA"/>
    <w:rsid w:val="00E3388F"/>
    <w:rsid w:val="00E338E0"/>
    <w:rsid w:val="00E342B8"/>
    <w:rsid w:val="00E343E7"/>
    <w:rsid w:val="00E346E0"/>
    <w:rsid w:val="00E346EE"/>
    <w:rsid w:val="00E348AC"/>
    <w:rsid w:val="00E34BA1"/>
    <w:rsid w:val="00E35043"/>
    <w:rsid w:val="00E35588"/>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65DA"/>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7C"/>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0DC"/>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A9"/>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797"/>
    <w:rsid w:val="00E87C38"/>
    <w:rsid w:val="00E87F7C"/>
    <w:rsid w:val="00E907E1"/>
    <w:rsid w:val="00E90889"/>
    <w:rsid w:val="00E90B84"/>
    <w:rsid w:val="00E910D8"/>
    <w:rsid w:val="00E9219A"/>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E5A"/>
    <w:rsid w:val="00E96F00"/>
    <w:rsid w:val="00E9721F"/>
    <w:rsid w:val="00E97874"/>
    <w:rsid w:val="00E97C61"/>
    <w:rsid w:val="00E97E6D"/>
    <w:rsid w:val="00EA0994"/>
    <w:rsid w:val="00EA0A9D"/>
    <w:rsid w:val="00EA10F9"/>
    <w:rsid w:val="00EA1A3C"/>
    <w:rsid w:val="00EA1F15"/>
    <w:rsid w:val="00EA2340"/>
    <w:rsid w:val="00EA2364"/>
    <w:rsid w:val="00EA240D"/>
    <w:rsid w:val="00EA2498"/>
    <w:rsid w:val="00EA24DF"/>
    <w:rsid w:val="00EA2BAE"/>
    <w:rsid w:val="00EA2E37"/>
    <w:rsid w:val="00EA3D82"/>
    <w:rsid w:val="00EA3EBA"/>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421"/>
    <w:rsid w:val="00EB084B"/>
    <w:rsid w:val="00EB1039"/>
    <w:rsid w:val="00EB145D"/>
    <w:rsid w:val="00EB1557"/>
    <w:rsid w:val="00EB1862"/>
    <w:rsid w:val="00EB1B5D"/>
    <w:rsid w:val="00EB2349"/>
    <w:rsid w:val="00EB26F9"/>
    <w:rsid w:val="00EB273E"/>
    <w:rsid w:val="00EB2832"/>
    <w:rsid w:val="00EB288D"/>
    <w:rsid w:val="00EB2B95"/>
    <w:rsid w:val="00EB2FFF"/>
    <w:rsid w:val="00EB32C8"/>
    <w:rsid w:val="00EB350B"/>
    <w:rsid w:val="00EB35B3"/>
    <w:rsid w:val="00EB3C1F"/>
    <w:rsid w:val="00EB3F92"/>
    <w:rsid w:val="00EB3FCD"/>
    <w:rsid w:val="00EB40DF"/>
    <w:rsid w:val="00EB50F0"/>
    <w:rsid w:val="00EB5E56"/>
    <w:rsid w:val="00EB61AC"/>
    <w:rsid w:val="00EB6253"/>
    <w:rsid w:val="00EB64F0"/>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34F"/>
    <w:rsid w:val="00ED0434"/>
    <w:rsid w:val="00ED0A46"/>
    <w:rsid w:val="00ED0ACA"/>
    <w:rsid w:val="00ED0BB3"/>
    <w:rsid w:val="00ED10EF"/>
    <w:rsid w:val="00ED1F05"/>
    <w:rsid w:val="00ED2027"/>
    <w:rsid w:val="00ED3059"/>
    <w:rsid w:val="00ED3380"/>
    <w:rsid w:val="00ED371B"/>
    <w:rsid w:val="00ED3A4D"/>
    <w:rsid w:val="00ED3B5C"/>
    <w:rsid w:val="00ED4A85"/>
    <w:rsid w:val="00ED4AC5"/>
    <w:rsid w:val="00ED4BB2"/>
    <w:rsid w:val="00ED50CF"/>
    <w:rsid w:val="00ED598B"/>
    <w:rsid w:val="00ED5A08"/>
    <w:rsid w:val="00ED67AF"/>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733"/>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8FA"/>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4AC"/>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B6D"/>
    <w:rsid w:val="00F06E31"/>
    <w:rsid w:val="00F06F59"/>
    <w:rsid w:val="00F07A5E"/>
    <w:rsid w:val="00F07BEE"/>
    <w:rsid w:val="00F07C08"/>
    <w:rsid w:val="00F07C0C"/>
    <w:rsid w:val="00F07C97"/>
    <w:rsid w:val="00F10872"/>
    <w:rsid w:val="00F10F93"/>
    <w:rsid w:val="00F11725"/>
    <w:rsid w:val="00F11856"/>
    <w:rsid w:val="00F1272C"/>
    <w:rsid w:val="00F12B9A"/>
    <w:rsid w:val="00F13062"/>
    <w:rsid w:val="00F1322D"/>
    <w:rsid w:val="00F132AA"/>
    <w:rsid w:val="00F13EC4"/>
    <w:rsid w:val="00F147D5"/>
    <w:rsid w:val="00F147DF"/>
    <w:rsid w:val="00F14971"/>
    <w:rsid w:val="00F1507D"/>
    <w:rsid w:val="00F155C3"/>
    <w:rsid w:val="00F16A0E"/>
    <w:rsid w:val="00F16B6F"/>
    <w:rsid w:val="00F1798F"/>
    <w:rsid w:val="00F17B1D"/>
    <w:rsid w:val="00F17CBB"/>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AF2"/>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534"/>
    <w:rsid w:val="00F618D0"/>
    <w:rsid w:val="00F61CB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23"/>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5E17"/>
    <w:rsid w:val="00F7638D"/>
    <w:rsid w:val="00F76400"/>
    <w:rsid w:val="00F76754"/>
    <w:rsid w:val="00F7691B"/>
    <w:rsid w:val="00F76F1C"/>
    <w:rsid w:val="00F77497"/>
    <w:rsid w:val="00F77A33"/>
    <w:rsid w:val="00F77B13"/>
    <w:rsid w:val="00F77C83"/>
    <w:rsid w:val="00F77DDA"/>
    <w:rsid w:val="00F80590"/>
    <w:rsid w:val="00F81004"/>
    <w:rsid w:val="00F812B9"/>
    <w:rsid w:val="00F81705"/>
    <w:rsid w:val="00F81753"/>
    <w:rsid w:val="00F822EC"/>
    <w:rsid w:val="00F8244C"/>
    <w:rsid w:val="00F828EB"/>
    <w:rsid w:val="00F82919"/>
    <w:rsid w:val="00F82BB4"/>
    <w:rsid w:val="00F82DB9"/>
    <w:rsid w:val="00F82F80"/>
    <w:rsid w:val="00F83255"/>
    <w:rsid w:val="00F837E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105"/>
    <w:rsid w:val="00F92AE2"/>
    <w:rsid w:val="00F94054"/>
    <w:rsid w:val="00F94409"/>
    <w:rsid w:val="00F944C6"/>
    <w:rsid w:val="00F9511D"/>
    <w:rsid w:val="00F953E7"/>
    <w:rsid w:val="00F9544C"/>
    <w:rsid w:val="00F95586"/>
    <w:rsid w:val="00F9570C"/>
    <w:rsid w:val="00F9586C"/>
    <w:rsid w:val="00F95B4A"/>
    <w:rsid w:val="00F95D78"/>
    <w:rsid w:val="00F961F8"/>
    <w:rsid w:val="00F9628C"/>
    <w:rsid w:val="00F9694F"/>
    <w:rsid w:val="00F96F2C"/>
    <w:rsid w:val="00F97F86"/>
    <w:rsid w:val="00FA01A8"/>
    <w:rsid w:val="00FA0317"/>
    <w:rsid w:val="00FA0464"/>
    <w:rsid w:val="00FA0BC0"/>
    <w:rsid w:val="00FA0CD0"/>
    <w:rsid w:val="00FA0D15"/>
    <w:rsid w:val="00FA1C07"/>
    <w:rsid w:val="00FA23BC"/>
    <w:rsid w:val="00FA29B6"/>
    <w:rsid w:val="00FA34B2"/>
    <w:rsid w:val="00FA3621"/>
    <w:rsid w:val="00FA3813"/>
    <w:rsid w:val="00FA3B19"/>
    <w:rsid w:val="00FA44D9"/>
    <w:rsid w:val="00FA4812"/>
    <w:rsid w:val="00FA4896"/>
    <w:rsid w:val="00FA4AF9"/>
    <w:rsid w:val="00FA511C"/>
    <w:rsid w:val="00FA545F"/>
    <w:rsid w:val="00FA58E8"/>
    <w:rsid w:val="00FA59EC"/>
    <w:rsid w:val="00FA59F8"/>
    <w:rsid w:val="00FA5CB5"/>
    <w:rsid w:val="00FA6064"/>
    <w:rsid w:val="00FA6157"/>
    <w:rsid w:val="00FA64EB"/>
    <w:rsid w:val="00FA6689"/>
    <w:rsid w:val="00FA7243"/>
    <w:rsid w:val="00FA7273"/>
    <w:rsid w:val="00FA73CB"/>
    <w:rsid w:val="00FA74D7"/>
    <w:rsid w:val="00FA75DE"/>
    <w:rsid w:val="00FA7882"/>
    <w:rsid w:val="00FB0277"/>
    <w:rsid w:val="00FB0436"/>
    <w:rsid w:val="00FB0A91"/>
    <w:rsid w:val="00FB146D"/>
    <w:rsid w:val="00FB18EC"/>
    <w:rsid w:val="00FB2550"/>
    <w:rsid w:val="00FB2A6A"/>
    <w:rsid w:val="00FB35FE"/>
    <w:rsid w:val="00FB3C2E"/>
    <w:rsid w:val="00FB4627"/>
    <w:rsid w:val="00FB4787"/>
    <w:rsid w:val="00FB47D2"/>
    <w:rsid w:val="00FB491D"/>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AB3"/>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D44"/>
    <w:rsid w:val="00FE222E"/>
    <w:rsid w:val="00FE24F6"/>
    <w:rsid w:val="00FE251B"/>
    <w:rsid w:val="00FE2531"/>
    <w:rsid w:val="00FE2D22"/>
    <w:rsid w:val="00FE2EBD"/>
    <w:rsid w:val="00FE34D4"/>
    <w:rsid w:val="00FE3662"/>
    <w:rsid w:val="00FE3C55"/>
    <w:rsid w:val="00FE3F0F"/>
    <w:rsid w:val="00FE3FA6"/>
    <w:rsid w:val="00FE4272"/>
    <w:rsid w:val="00FE4508"/>
    <w:rsid w:val="00FE4ADF"/>
    <w:rsid w:val="00FE4C33"/>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97D"/>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5DEF"/>
    <w:rsid w:val="00FF62B2"/>
    <w:rsid w:val="00FF62FD"/>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1E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0962">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76290359">
      <w:bodyDiv w:val="1"/>
      <w:marLeft w:val="0"/>
      <w:marRight w:val="0"/>
      <w:marTop w:val="0"/>
      <w:marBottom w:val="0"/>
      <w:divBdr>
        <w:top w:val="none" w:sz="0" w:space="0" w:color="auto"/>
        <w:left w:val="none" w:sz="0" w:space="0" w:color="auto"/>
        <w:bottom w:val="none" w:sz="0" w:space="0" w:color="auto"/>
        <w:right w:val="none" w:sz="0" w:space="0" w:color="auto"/>
      </w:divBdr>
    </w:div>
    <w:div w:id="78068280">
      <w:bodyDiv w:val="1"/>
      <w:marLeft w:val="0"/>
      <w:marRight w:val="0"/>
      <w:marTop w:val="0"/>
      <w:marBottom w:val="0"/>
      <w:divBdr>
        <w:top w:val="none" w:sz="0" w:space="0" w:color="auto"/>
        <w:left w:val="none" w:sz="0" w:space="0" w:color="auto"/>
        <w:bottom w:val="none" w:sz="0" w:space="0" w:color="auto"/>
        <w:right w:val="none" w:sz="0" w:space="0" w:color="auto"/>
      </w:divBdr>
    </w:div>
    <w:div w:id="96756948">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393818812">
      <w:bodyDiv w:val="1"/>
      <w:marLeft w:val="0"/>
      <w:marRight w:val="0"/>
      <w:marTop w:val="0"/>
      <w:marBottom w:val="0"/>
      <w:divBdr>
        <w:top w:val="none" w:sz="0" w:space="0" w:color="auto"/>
        <w:left w:val="none" w:sz="0" w:space="0" w:color="auto"/>
        <w:bottom w:val="none" w:sz="0" w:space="0" w:color="auto"/>
        <w:right w:val="none" w:sz="0" w:space="0" w:color="auto"/>
      </w:divBdr>
    </w:div>
    <w:div w:id="41066169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4613765">
      <w:bodyDiv w:val="1"/>
      <w:marLeft w:val="0"/>
      <w:marRight w:val="0"/>
      <w:marTop w:val="0"/>
      <w:marBottom w:val="0"/>
      <w:divBdr>
        <w:top w:val="none" w:sz="0" w:space="0" w:color="auto"/>
        <w:left w:val="none" w:sz="0" w:space="0" w:color="auto"/>
        <w:bottom w:val="none" w:sz="0" w:space="0" w:color="auto"/>
        <w:right w:val="none" w:sz="0" w:space="0" w:color="auto"/>
      </w:divBdr>
    </w:div>
    <w:div w:id="495342429">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5312183">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1129680">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6228043">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68352213">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332338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9608145">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93497500">
      <w:bodyDiv w:val="1"/>
      <w:marLeft w:val="0"/>
      <w:marRight w:val="0"/>
      <w:marTop w:val="0"/>
      <w:marBottom w:val="0"/>
      <w:divBdr>
        <w:top w:val="none" w:sz="0" w:space="0" w:color="auto"/>
        <w:left w:val="none" w:sz="0" w:space="0" w:color="auto"/>
        <w:bottom w:val="none" w:sz="0" w:space="0" w:color="auto"/>
        <w:right w:val="none" w:sz="0" w:space="0" w:color="auto"/>
      </w:divBdr>
    </w:div>
    <w:div w:id="1199666575">
      <w:bodyDiv w:val="1"/>
      <w:marLeft w:val="0"/>
      <w:marRight w:val="0"/>
      <w:marTop w:val="0"/>
      <w:marBottom w:val="0"/>
      <w:divBdr>
        <w:top w:val="none" w:sz="0" w:space="0" w:color="auto"/>
        <w:left w:val="none" w:sz="0" w:space="0" w:color="auto"/>
        <w:bottom w:val="none" w:sz="0" w:space="0" w:color="auto"/>
        <w:right w:val="none" w:sz="0" w:space="0" w:color="auto"/>
      </w:divBdr>
    </w:div>
    <w:div w:id="121145704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124692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27024950">
      <w:bodyDiv w:val="1"/>
      <w:marLeft w:val="0"/>
      <w:marRight w:val="0"/>
      <w:marTop w:val="0"/>
      <w:marBottom w:val="0"/>
      <w:divBdr>
        <w:top w:val="none" w:sz="0" w:space="0" w:color="auto"/>
        <w:left w:val="none" w:sz="0" w:space="0" w:color="auto"/>
        <w:bottom w:val="none" w:sz="0" w:space="0" w:color="auto"/>
        <w:right w:val="none" w:sz="0" w:space="0" w:color="auto"/>
      </w:divBdr>
    </w:div>
    <w:div w:id="1790276413">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57636518">
      <w:bodyDiv w:val="1"/>
      <w:marLeft w:val="0"/>
      <w:marRight w:val="0"/>
      <w:marTop w:val="0"/>
      <w:marBottom w:val="0"/>
      <w:divBdr>
        <w:top w:val="none" w:sz="0" w:space="0" w:color="auto"/>
        <w:left w:val="none" w:sz="0" w:space="0" w:color="auto"/>
        <w:bottom w:val="none" w:sz="0" w:space="0" w:color="auto"/>
        <w:right w:val="none" w:sz="0" w:space="0" w:color="auto"/>
      </w:divBdr>
    </w:div>
    <w:div w:id="1968075446">
      <w:bodyDiv w:val="1"/>
      <w:marLeft w:val="0"/>
      <w:marRight w:val="0"/>
      <w:marTop w:val="0"/>
      <w:marBottom w:val="0"/>
      <w:divBdr>
        <w:top w:val="none" w:sz="0" w:space="0" w:color="auto"/>
        <w:left w:val="none" w:sz="0" w:space="0" w:color="auto"/>
        <w:bottom w:val="none" w:sz="0" w:space="0" w:color="auto"/>
        <w:right w:val="none" w:sz="0" w:space="0" w:color="auto"/>
      </w:divBdr>
    </w:div>
    <w:div w:id="1979452237">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09165401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F1FB5-D1DF-443A-8F82-16C49AF84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4153</Words>
  <Characters>23675</Characters>
  <Application>Microsoft Office Word</Application>
  <DocSecurity>0</DocSecurity>
  <Lines>197</Lines>
  <Paragraphs>55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27773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유향선/책임연구원/미래기술센터 C&amp;M표준(연)5G무선통신표준Task(sssun.you@lge.com)</cp:lastModifiedBy>
  <cp:revision>3</cp:revision>
  <cp:lastPrinted>2013-04-04T11:22:00Z</cp:lastPrinted>
  <dcterms:created xsi:type="dcterms:W3CDTF">2021-08-06T13:26:00Z</dcterms:created>
  <dcterms:modified xsi:type="dcterms:W3CDTF">2021-08-06T13:26:00Z</dcterms:modified>
</cp:coreProperties>
</file>